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804B50" w14:textId="77777777" w:rsidR="008A332F" w:rsidRDefault="00CD7C2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BD5D9D5" w14:textId="69D252C6" w:rsidR="008A332F" w:rsidRPr="00570C77" w:rsidRDefault="008C6721" w:rsidP="00570C77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D7C2B">
        <w:rPr>
          <w:rFonts w:ascii="Arial" w:hAnsi="Arial" w:cs="Arial"/>
          <w:b/>
          <w:color w:val="auto"/>
          <w:sz w:val="24"/>
          <w:szCs w:val="24"/>
        </w:rPr>
        <w:t>I</w:t>
      </w:r>
      <w:r w:rsidR="00E3146D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CD7C2B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D7C2B" w:rsidRPr="002B50C0" w14:paraId="6AFD25F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6128BC2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8860F9" w14:textId="77777777" w:rsidR="00CD7C2B" w:rsidRPr="005F244D" w:rsidRDefault="00CD7C2B" w:rsidP="00CD7C2B">
            <w:pPr>
              <w:spacing w:line="276" w:lineRule="auto"/>
              <w:rPr>
                <w:rFonts w:ascii="Arial" w:hAnsi="Arial" w:cs="Arial"/>
                <w:i/>
                <w:color w:val="0070C0"/>
              </w:rPr>
            </w:pPr>
            <w:r w:rsidRPr="005F244D">
              <w:rPr>
                <w:rFonts w:ascii="Arial" w:hAnsi="Arial" w:cs="Arial"/>
              </w:rPr>
              <w:t>www.muzeach</w:t>
            </w:r>
          </w:p>
        </w:tc>
      </w:tr>
      <w:tr w:rsidR="00CD7C2B" w:rsidRPr="002B50C0" w14:paraId="6AD049C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CA58790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4E6046" w14:textId="77777777" w:rsidR="00CD7C2B" w:rsidRPr="005F244D" w:rsidRDefault="00CD7C2B" w:rsidP="00CD7C2B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</w:rPr>
              <w:t>Minister Kultury i Dziedzictwa Narodowego</w:t>
            </w:r>
          </w:p>
        </w:tc>
      </w:tr>
      <w:tr w:rsidR="00CD7C2B" w:rsidRPr="0030196F" w14:paraId="0FEF79E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3AB23CB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890E1E" w14:textId="77777777" w:rsidR="00CD7C2B" w:rsidRPr="005F244D" w:rsidRDefault="00CD7C2B" w:rsidP="00CD7C2B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</w:rPr>
              <w:t>Muzeum Pałacu Króla Jana III w Wilanowie</w:t>
            </w:r>
          </w:p>
        </w:tc>
      </w:tr>
      <w:tr w:rsidR="00CD7C2B" w:rsidRPr="002B50C0" w14:paraId="418FBBA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124670F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92A9FB" w14:textId="77777777" w:rsidR="00CD7C2B" w:rsidRPr="005F244D" w:rsidRDefault="00CD7C2B" w:rsidP="00CD7C2B">
            <w:pPr>
              <w:spacing w:line="276" w:lineRule="auto"/>
              <w:rPr>
                <w:rFonts w:ascii="Arial" w:hAnsi="Arial" w:cs="Arial"/>
                <w:i/>
                <w:color w:val="0070C0"/>
              </w:rPr>
            </w:pPr>
            <w:r w:rsidRPr="005F244D">
              <w:rPr>
                <w:rFonts w:ascii="Arial" w:hAnsi="Arial" w:cs="Arial"/>
              </w:rPr>
              <w:t>Muzeum Historii Żydów Polskich POLIN, Muzeum Lubelskie w Lublinie, Muzeum Narodowe w Szczecinie, Muzeum-Zamek w Łańcucie</w:t>
            </w:r>
          </w:p>
        </w:tc>
      </w:tr>
      <w:tr w:rsidR="00CD7C2B" w:rsidRPr="002B50C0" w14:paraId="6CA1EA3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21EDBB8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E00AD2" w14:textId="77777777" w:rsidR="00CD7C2B" w:rsidRDefault="00CD7C2B" w:rsidP="00CD7C2B">
            <w:pPr>
              <w:spacing w:line="276" w:lineRule="auto"/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Program Operacyjny Polska Cyfrowa, Działanie 2.3 – Cyfrowa dostępność i użyteczność informacji sektora publicznego, Poddziałanie 2.3.2 – Cyfrowe udostępnianie zasobów kultury</w:t>
            </w:r>
          </w:p>
          <w:p w14:paraId="120BE020" w14:textId="77777777" w:rsidR="00CD7C2B" w:rsidRPr="005F244D" w:rsidRDefault="00CD7C2B" w:rsidP="00CD7C2B">
            <w:pPr>
              <w:spacing w:line="276" w:lineRule="auto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Wkład własny finansowany z części budżetowej nr 24 oraz budżetów JST</w:t>
            </w:r>
          </w:p>
        </w:tc>
      </w:tr>
      <w:tr w:rsidR="00CD7C2B" w:rsidRPr="002B50C0" w14:paraId="03083F5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A226FB" w14:textId="77777777" w:rsidR="00CD7C2B" w:rsidRPr="005F244D" w:rsidRDefault="00CD7C2B" w:rsidP="00CD7C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Całkowity koszt </w:t>
            </w:r>
          </w:p>
          <w:p w14:paraId="59BE2241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3504DB" w14:textId="77777777" w:rsidR="00CD7C2B" w:rsidRPr="005F4A02" w:rsidRDefault="001115C9" w:rsidP="00CE53E0">
            <w:pPr>
              <w:spacing w:line="276" w:lineRule="auto"/>
              <w:rPr>
                <w:rFonts w:ascii="Arial" w:hAnsi="Arial" w:cs="Arial"/>
              </w:rPr>
            </w:pPr>
            <w:r w:rsidRPr="005F4A02">
              <w:rPr>
                <w:rFonts w:ascii="Arial" w:hAnsi="Arial" w:cs="Arial"/>
                <w:lang w:eastAsia="pl-PL"/>
              </w:rPr>
              <w:t>12 172 215,58</w:t>
            </w:r>
            <w:r w:rsidR="00CD7C2B" w:rsidRPr="005F4A02">
              <w:rPr>
                <w:rFonts w:ascii="Arial" w:hAnsi="Arial" w:cs="Arial"/>
                <w:lang w:eastAsia="pl-PL"/>
              </w:rPr>
              <w:t xml:space="preserve"> zł</w:t>
            </w:r>
            <w:r w:rsidR="00CE53E0" w:rsidRPr="005F4A02">
              <w:rPr>
                <w:rFonts w:ascii="Arial" w:hAnsi="Arial" w:cs="Arial"/>
                <w:lang w:eastAsia="pl-PL"/>
              </w:rPr>
              <w:t xml:space="preserve"> (wartość początkowa: 12 168 309,23 zł)</w:t>
            </w:r>
          </w:p>
        </w:tc>
      </w:tr>
      <w:tr w:rsidR="005212C8" w:rsidRPr="002B50C0" w14:paraId="52337FF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E71E6B5" w14:textId="7777777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AC9742" w14:textId="77777777" w:rsidR="005212C8" w:rsidRPr="005F4A02" w:rsidRDefault="00915C7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F4A02">
              <w:rPr>
                <w:rFonts w:ascii="Arial" w:hAnsi="Arial" w:cs="Arial"/>
                <w:lang w:eastAsia="pl-PL"/>
              </w:rPr>
              <w:t>10 980 688,81 zł</w:t>
            </w:r>
          </w:p>
        </w:tc>
      </w:tr>
      <w:tr w:rsidR="00CA516B" w:rsidRPr="002B50C0" w14:paraId="00F8D9D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CC00689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DC78246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DD7C5D" w14:textId="77777777" w:rsidR="00CA516B" w:rsidRPr="00CD7C2B" w:rsidRDefault="00CD7C2B" w:rsidP="00CD7C2B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CD7C2B">
              <w:rPr>
                <w:rFonts w:ascii="Arial" w:hAnsi="Arial" w:cs="Arial"/>
                <w:lang w:eastAsia="pl-PL"/>
              </w:rPr>
              <w:t>od 01-04-2019 do 31-03-2022</w:t>
            </w:r>
          </w:p>
        </w:tc>
      </w:tr>
    </w:tbl>
    <w:p w14:paraId="65C9258D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0B29160" w14:textId="77777777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915C7A" w:rsidRPr="005F244D">
        <w:rPr>
          <w:rFonts w:ascii="Arial" w:hAnsi="Arial" w:cs="Arial"/>
          <w:color w:val="auto"/>
          <w:sz w:val="22"/>
          <w:szCs w:val="22"/>
        </w:rPr>
        <w:t>Przedmiotowy projekt może być realizowany w istniejącym otoczeniu prawnym. Realizacja projektu nie wymaga wprowadzenia dodatkowych regulacji prawnych</w:t>
      </w:r>
    </w:p>
    <w:p w14:paraId="0D7FFE8C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2B50C0" w14:paraId="0D2105E4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254FF47" w14:textId="77777777" w:rsidR="00907F6D" w:rsidRPr="00ED1149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1149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1D20609" w14:textId="77777777" w:rsidR="00907F6D" w:rsidRPr="00ED114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1149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13E4670" w14:textId="77777777" w:rsidR="00907F6D" w:rsidRPr="00ED114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1149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361BBF7F" w14:textId="77777777" w:rsidTr="00795AFA">
        <w:tc>
          <w:tcPr>
            <w:tcW w:w="2972" w:type="dxa"/>
          </w:tcPr>
          <w:p w14:paraId="46EBAF14" w14:textId="77777777" w:rsidR="00915C7A" w:rsidRPr="00ED1149" w:rsidRDefault="005F4A02" w:rsidP="0049731B">
            <w:pPr>
              <w:rPr>
                <w:rFonts w:ascii="Arial" w:hAnsi="Arial" w:cs="Arial"/>
                <w:sz w:val="18"/>
                <w:szCs w:val="20"/>
              </w:rPr>
            </w:pPr>
            <w:r w:rsidRPr="00ED1149">
              <w:rPr>
                <w:rFonts w:ascii="Arial" w:hAnsi="Arial" w:cs="Arial"/>
              </w:rPr>
              <w:t>25,00</w:t>
            </w:r>
            <w:r w:rsidR="00915C7A" w:rsidRPr="00ED1149">
              <w:rPr>
                <w:rFonts w:ascii="Arial" w:hAnsi="Arial" w:cs="Arial"/>
              </w:rPr>
              <w:t>%</w:t>
            </w:r>
          </w:p>
        </w:tc>
        <w:tc>
          <w:tcPr>
            <w:tcW w:w="3260" w:type="dxa"/>
          </w:tcPr>
          <w:p w14:paraId="5AA87565" w14:textId="77777777" w:rsidR="0049731B" w:rsidRPr="00ED1149" w:rsidRDefault="0049731B" w:rsidP="0049731B">
            <w:pPr>
              <w:rPr>
                <w:rFonts w:ascii="Arial" w:hAnsi="Arial" w:cs="Arial"/>
                <w:szCs w:val="20"/>
              </w:rPr>
            </w:pPr>
            <w:r w:rsidRPr="00ED1149">
              <w:rPr>
                <w:rFonts w:ascii="Arial" w:hAnsi="Arial" w:cs="Arial"/>
                <w:szCs w:val="20"/>
              </w:rPr>
              <w:t xml:space="preserve">1. </w:t>
            </w:r>
            <w:r w:rsidR="00ED1149" w:rsidRPr="00ED1149">
              <w:rPr>
                <w:rFonts w:ascii="Arial" w:hAnsi="Arial" w:cs="Arial"/>
                <w:szCs w:val="20"/>
              </w:rPr>
              <w:t>26,73</w:t>
            </w:r>
            <w:r w:rsidRPr="00ED1149">
              <w:rPr>
                <w:rFonts w:ascii="Arial" w:hAnsi="Arial" w:cs="Arial"/>
                <w:szCs w:val="20"/>
              </w:rPr>
              <w:t>%</w:t>
            </w:r>
          </w:p>
          <w:p w14:paraId="0BAC8973" w14:textId="77777777" w:rsidR="0049731B" w:rsidRPr="00ED1149" w:rsidRDefault="0049731B" w:rsidP="0049731B">
            <w:pPr>
              <w:rPr>
                <w:rFonts w:ascii="Arial" w:hAnsi="Arial" w:cs="Arial"/>
                <w:szCs w:val="20"/>
              </w:rPr>
            </w:pPr>
            <w:r w:rsidRPr="00ED1149">
              <w:rPr>
                <w:rFonts w:ascii="Arial" w:hAnsi="Arial" w:cs="Arial"/>
                <w:szCs w:val="20"/>
              </w:rPr>
              <w:t>2. 0,00%</w:t>
            </w:r>
          </w:p>
          <w:p w14:paraId="7521A783" w14:textId="77777777" w:rsidR="0049731B" w:rsidRPr="00ED1149" w:rsidRDefault="0049731B" w:rsidP="00ED1149">
            <w:pPr>
              <w:rPr>
                <w:rFonts w:ascii="Arial" w:hAnsi="Arial" w:cs="Arial"/>
                <w:sz w:val="18"/>
                <w:szCs w:val="20"/>
              </w:rPr>
            </w:pPr>
            <w:r w:rsidRPr="00ED1149">
              <w:rPr>
                <w:rFonts w:ascii="Arial" w:hAnsi="Arial" w:cs="Arial"/>
                <w:szCs w:val="20"/>
              </w:rPr>
              <w:t xml:space="preserve">3. </w:t>
            </w:r>
            <w:r w:rsidR="00ED1149" w:rsidRPr="00ED1149">
              <w:rPr>
                <w:rFonts w:ascii="Arial" w:hAnsi="Arial" w:cs="Arial"/>
                <w:szCs w:val="20"/>
              </w:rPr>
              <w:t>26,13</w:t>
            </w:r>
            <w:r w:rsidRPr="00ED1149">
              <w:rPr>
                <w:rFonts w:ascii="Arial" w:hAnsi="Arial" w:cs="Arial"/>
                <w:szCs w:val="20"/>
              </w:rPr>
              <w:t>%</w:t>
            </w:r>
          </w:p>
        </w:tc>
        <w:tc>
          <w:tcPr>
            <w:tcW w:w="3402" w:type="dxa"/>
          </w:tcPr>
          <w:p w14:paraId="27244946" w14:textId="77777777" w:rsidR="0049731B" w:rsidRPr="00ED1149" w:rsidRDefault="00ED1149" w:rsidP="00795AFA">
            <w:pPr>
              <w:rPr>
                <w:rFonts w:ascii="Arial" w:hAnsi="Arial" w:cs="Arial"/>
                <w:sz w:val="18"/>
                <w:szCs w:val="20"/>
              </w:rPr>
            </w:pPr>
            <w:r w:rsidRPr="00ED1149">
              <w:rPr>
                <w:rFonts w:ascii="Arial" w:hAnsi="Arial" w:cs="Arial"/>
                <w:szCs w:val="20"/>
              </w:rPr>
              <w:t>49,78</w:t>
            </w:r>
            <w:r w:rsidR="0049731B" w:rsidRPr="00ED1149">
              <w:rPr>
                <w:rFonts w:ascii="Arial" w:hAnsi="Arial" w:cs="Arial"/>
                <w:szCs w:val="20"/>
              </w:rPr>
              <w:t>%</w:t>
            </w:r>
          </w:p>
        </w:tc>
      </w:tr>
    </w:tbl>
    <w:p w14:paraId="618E4666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2A2F9A09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7F352315" w14:textId="77777777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p w14:paraId="348FD856" w14:textId="77777777" w:rsidR="00FE2266" w:rsidRPr="00141A92" w:rsidRDefault="00FE2266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Calibri" w:hAnsi="Calibri" w:cs="Calibri"/>
        </w:rPr>
        <w:t xml:space="preserve">Uwaga: W raporcie wskazano kamienie milowe zgodnie z zaakceptowanym przez KRMC opisem założeń projektu oraz zgodnie ze studium wykonalności projektu stanowiącym załącznik do umowy o dofinansowanie. W tabeli 18 wniosku o dofinansowanie, a w konsekwencji w załączniku nr 6 </w:t>
      </w:r>
      <w:r w:rsidRPr="00FE66A8">
        <w:rPr>
          <w:rFonts w:ascii="Calibri" w:hAnsi="Calibri" w:cs="Calibri"/>
        </w:rPr>
        <w:t>Harmonogramu Projektu wyznaczający Kamienie milowe</w:t>
      </w:r>
      <w:r>
        <w:rPr>
          <w:rFonts w:ascii="Calibri" w:hAnsi="Calibri" w:cs="Calibri"/>
        </w:rPr>
        <w:t xml:space="preserve"> wskazano błędnie zbyt dużo pozycji, z których nie wszystkie mają w projekcie rangę kamieni milowych. Obecnie procedowana jest poprawka tabeli 18 wniosku o dofinansowanie. IP przekazała informację, ze wprowadzenie poprawki będzie możliwe, zaleciło jednak wprowadzenie w harmonogram dodatkowych zmian, o które beneficjent nie wniosko</w:t>
      </w:r>
      <w:r>
        <w:rPr>
          <w:rFonts w:ascii="Calibri" w:hAnsi="Calibri" w:cs="Calibri"/>
        </w:rPr>
        <w:lastRenderedPageBreak/>
        <w:t>wał. Obecnie zmiana jest procedowana przez ekspertów IP. Po otrzymaniu ostatecznej decyzji od Instytucji Pośredniczącej odnośnie wnioskowanej poprawki komplet dokumentów w tej sprawie zostanie przekazany do KRMC.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14"/>
        <w:gridCol w:w="1498"/>
        <w:gridCol w:w="1415"/>
        <w:gridCol w:w="1892"/>
        <w:gridCol w:w="2720"/>
      </w:tblGrid>
      <w:tr w:rsidR="00721EB8" w:rsidRPr="005F244D" w14:paraId="177EE2B0" w14:textId="77777777" w:rsidTr="00721EB8">
        <w:trPr>
          <w:tblHeader/>
        </w:trPr>
        <w:tc>
          <w:tcPr>
            <w:tcW w:w="2114" w:type="dxa"/>
            <w:shd w:val="clear" w:color="auto" w:fill="D0CECE" w:themeFill="background2" w:themeFillShade="E6"/>
          </w:tcPr>
          <w:p w14:paraId="0D6B30E3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43F3F8B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Powiązane wskaźniki projektu </w:t>
            </w:r>
            <w:r w:rsidRPr="005F244D">
              <w:rPr>
                <w:rStyle w:val="Odwoanieprzypisudolnego"/>
                <w:rFonts w:ascii="Arial" w:hAnsi="Arial" w:cs="Arial"/>
                <w:b/>
              </w:rPr>
              <w:footnoteReference w:id="1"/>
            </w:r>
          </w:p>
        </w:tc>
        <w:tc>
          <w:tcPr>
            <w:tcW w:w="1415" w:type="dxa"/>
            <w:shd w:val="clear" w:color="auto" w:fill="D0CECE" w:themeFill="background2" w:themeFillShade="E6"/>
          </w:tcPr>
          <w:p w14:paraId="6975917C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Planowany termin osiągnięcia</w:t>
            </w:r>
          </w:p>
        </w:tc>
        <w:tc>
          <w:tcPr>
            <w:tcW w:w="1892" w:type="dxa"/>
            <w:shd w:val="clear" w:color="auto" w:fill="D0CECE" w:themeFill="background2" w:themeFillShade="E6"/>
          </w:tcPr>
          <w:p w14:paraId="5E5B21A7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Rzeczywisty termin osiągnięcia</w:t>
            </w:r>
          </w:p>
        </w:tc>
        <w:tc>
          <w:tcPr>
            <w:tcW w:w="2720" w:type="dxa"/>
            <w:shd w:val="clear" w:color="auto" w:fill="D0CECE" w:themeFill="background2" w:themeFillShade="E6"/>
          </w:tcPr>
          <w:p w14:paraId="6926FB2D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Status realizacji kamienia milowego</w:t>
            </w:r>
          </w:p>
        </w:tc>
      </w:tr>
      <w:tr w:rsidR="00721EB8" w:rsidRPr="005F244D" w14:paraId="304C99D2" w14:textId="77777777" w:rsidTr="00721EB8">
        <w:tc>
          <w:tcPr>
            <w:tcW w:w="2114" w:type="dxa"/>
          </w:tcPr>
          <w:p w14:paraId="79CB3EA5" w14:textId="77777777" w:rsidR="00721EB8" w:rsidRPr="007A2E2A" w:rsidRDefault="00721EB8" w:rsidP="00721EB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Zakończenie dostaw i odbiorów infrastruktury IT do digitalizacji i udostępniania zasobów kultury przez muzea uczestniczące w projekcie (dostawa zakupionych w ramach przetargi elementów infrastruktury)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F2F70" w14:textId="77777777"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415" w:type="dxa"/>
          </w:tcPr>
          <w:p w14:paraId="7E3B99F3" w14:textId="77777777"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09-2019</w:t>
            </w:r>
          </w:p>
        </w:tc>
        <w:tc>
          <w:tcPr>
            <w:tcW w:w="1892" w:type="dxa"/>
          </w:tcPr>
          <w:p w14:paraId="4F8DFD4E" w14:textId="77777777" w:rsidR="00721EB8" w:rsidRPr="007A2E2A" w:rsidRDefault="00721EB8" w:rsidP="00721EB8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</w:tcPr>
          <w:p w14:paraId="153B8742" w14:textId="77777777"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  <w:p w14:paraId="27C0B45D" w14:textId="77777777"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D40EE8" w14:textId="77777777" w:rsidR="00721EB8" w:rsidRPr="007A2E2A" w:rsidRDefault="007A2E2A" w:rsidP="00222CE4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Planowany przez Muzeum Pałacu Króla Jana III w Wilanowie zakup podłogi technicznej i systemu gaszenia ze względu na konieczność integracji z systemami funkcjonującymi w budynku zmienił kategorię z zakupu dostaw na usługę budowlaną, co powoduje konieczność wydłużenia procedur wyłonienia wykonawcy oraz uzyskania niezbędnych pozwoleń.</w:t>
            </w:r>
            <w:r w:rsidRPr="007A2E2A">
              <w:rPr>
                <w:sz w:val="20"/>
                <w:szCs w:val="20"/>
              </w:rPr>
              <w:t xml:space="preserve"> </w:t>
            </w:r>
            <w:r w:rsidRPr="007A2E2A">
              <w:rPr>
                <w:rFonts w:ascii="Arial" w:hAnsi="Arial" w:cs="Arial"/>
                <w:sz w:val="20"/>
                <w:szCs w:val="20"/>
              </w:rPr>
              <w:t>Muzeum Narodowe w Szczecinie wyłoniono wykonawc</w:t>
            </w:r>
            <w:r w:rsidR="00222CE4">
              <w:rPr>
                <w:rFonts w:ascii="Arial" w:hAnsi="Arial" w:cs="Arial"/>
                <w:sz w:val="20"/>
                <w:szCs w:val="20"/>
              </w:rPr>
              <w:t>ę i realizuje prace adaptacyjne.</w:t>
            </w:r>
            <w:r w:rsidRPr="007A2E2A">
              <w:rPr>
                <w:rFonts w:ascii="Arial" w:hAnsi="Arial" w:cs="Arial"/>
                <w:sz w:val="20"/>
                <w:szCs w:val="20"/>
              </w:rPr>
              <w:t xml:space="preserve"> Muzeum-Zamek w Łańcucie oczekuje na zatwierdzenie zmian w zakresie zadania 8 przesłanych przez Lidera do IP w sierpniu br. W związku z powyższym złożono wniosek do IP o przesunięcie kamienia milowego</w:t>
            </w:r>
            <w:r w:rsidR="00222CE4">
              <w:rPr>
                <w:rFonts w:ascii="Arial" w:hAnsi="Arial" w:cs="Arial"/>
                <w:sz w:val="20"/>
                <w:szCs w:val="20"/>
              </w:rPr>
              <w:t xml:space="preserve"> (na etapie oceny przez ekspertów zewnętrznych)</w:t>
            </w:r>
            <w:r w:rsidRPr="007A2E2A">
              <w:rPr>
                <w:rFonts w:ascii="Arial" w:hAnsi="Arial" w:cs="Arial"/>
                <w:sz w:val="20"/>
                <w:szCs w:val="20"/>
              </w:rPr>
              <w:t>. Jednocześnie znaczna część dostaw sprzętu już się odbyła i projekt może być realizowany, a przesunięcie kamienia milowego nie wpłynie negatywnie na realizację celów i osiągnięcie wskaźników realizacji projektu.</w:t>
            </w:r>
          </w:p>
        </w:tc>
      </w:tr>
      <w:tr w:rsidR="00721EB8" w:rsidRPr="005F244D" w14:paraId="3C51590F" w14:textId="77777777" w:rsidTr="00721EB8">
        <w:tc>
          <w:tcPr>
            <w:tcW w:w="2114" w:type="dxa"/>
          </w:tcPr>
          <w:p w14:paraId="05B5E855" w14:textId="77777777" w:rsidR="00721EB8" w:rsidRPr="007A2E2A" w:rsidRDefault="00721EB8" w:rsidP="00721EB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Zakończenie szkoleń pracowników instytucji partnerskich z zakresu zarządzania projektami, systemów informacji przestrzennej, bezpieczeństwa sieci, zarządzania odwzorowaniem barwy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EAC98" w14:textId="77777777"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415" w:type="dxa"/>
          </w:tcPr>
          <w:p w14:paraId="1850010A" w14:textId="77777777"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892" w:type="dxa"/>
          </w:tcPr>
          <w:p w14:paraId="50448A7D" w14:textId="77777777" w:rsidR="00721EB8" w:rsidRPr="007A2E2A" w:rsidRDefault="00721EB8" w:rsidP="00721EB8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</w:tcPr>
          <w:p w14:paraId="7081BD8A" w14:textId="77777777"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721EB8" w:rsidRPr="005F244D" w14:paraId="1C58A2E7" w14:textId="77777777" w:rsidTr="00721EB8">
        <w:tc>
          <w:tcPr>
            <w:tcW w:w="2114" w:type="dxa"/>
          </w:tcPr>
          <w:p w14:paraId="17D26D18" w14:textId="77777777" w:rsidR="00721EB8" w:rsidRPr="007A2E2A" w:rsidRDefault="00721EB8" w:rsidP="00721EB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 xml:space="preserve">Zakończenie prac nad ujednoliceniem haseł słownikowych 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w zakresie udostępnianym we wspólnej multiwyszukiwarce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FE09F" w14:textId="77777777"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lastRenderedPageBreak/>
              <w:t>--</w:t>
            </w:r>
          </w:p>
        </w:tc>
        <w:tc>
          <w:tcPr>
            <w:tcW w:w="1415" w:type="dxa"/>
          </w:tcPr>
          <w:p w14:paraId="3C4928BA" w14:textId="77777777"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892" w:type="dxa"/>
          </w:tcPr>
          <w:p w14:paraId="5DAC2FE0" w14:textId="77777777" w:rsidR="00721EB8" w:rsidRPr="007A2E2A" w:rsidRDefault="00721EB8" w:rsidP="00721EB8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</w:tcPr>
          <w:p w14:paraId="31B58914" w14:textId="77777777"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721EB8" w:rsidRPr="005F244D" w14:paraId="5E2772EA" w14:textId="77777777" w:rsidTr="00721EB8">
        <w:tc>
          <w:tcPr>
            <w:tcW w:w="2114" w:type="dxa"/>
          </w:tcPr>
          <w:p w14:paraId="0F6E3B35" w14:textId="77777777" w:rsidR="00721EB8" w:rsidRPr="007A2E2A" w:rsidRDefault="00721EB8" w:rsidP="00721EB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Dostosowanie stron internetowych lub API stron instytucji: Muzeum Narodowego w Szczecinie, Muzeum Lubelskiego w Lublinie i Muzeum – Zamku w Łańcucie do udostępnia zbiorów muzealnych w formie cyfrowej.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21814" w14:textId="77777777"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415" w:type="dxa"/>
          </w:tcPr>
          <w:p w14:paraId="06C2771C" w14:textId="77777777"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09-2021</w:t>
            </w:r>
          </w:p>
        </w:tc>
        <w:tc>
          <w:tcPr>
            <w:tcW w:w="1892" w:type="dxa"/>
          </w:tcPr>
          <w:p w14:paraId="6D60175B" w14:textId="77777777" w:rsidR="00721EB8" w:rsidRPr="007A2E2A" w:rsidRDefault="00721EB8" w:rsidP="00721EB8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</w:tcPr>
          <w:p w14:paraId="1A6CE204" w14:textId="77777777"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721EB8" w:rsidRPr="005F244D" w14:paraId="3E2D9CEC" w14:textId="77777777" w:rsidTr="00721EB8">
        <w:tc>
          <w:tcPr>
            <w:tcW w:w="2114" w:type="dxa"/>
          </w:tcPr>
          <w:p w14:paraId="2A707571" w14:textId="77777777" w:rsidR="00721EB8" w:rsidRPr="007A2E2A" w:rsidRDefault="00721EB8" w:rsidP="00721EB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Zakończenie procesu digitalizacji obiektów muzealnych zaplanowanych do udostępnienia w ramach cyfrowych kolekcji muzealnych partnerów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6423F" w14:textId="77777777"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KPI 2 (7173 szt.)</w:t>
            </w:r>
          </w:p>
          <w:p w14:paraId="03384EB2" w14:textId="77777777"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KPI 7 (3,3 TB)</w:t>
            </w:r>
          </w:p>
        </w:tc>
        <w:tc>
          <w:tcPr>
            <w:tcW w:w="1415" w:type="dxa"/>
          </w:tcPr>
          <w:p w14:paraId="222FB40B" w14:textId="77777777"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01-2022</w:t>
            </w:r>
          </w:p>
        </w:tc>
        <w:tc>
          <w:tcPr>
            <w:tcW w:w="1892" w:type="dxa"/>
          </w:tcPr>
          <w:p w14:paraId="1B1AD860" w14:textId="77777777" w:rsidR="00721EB8" w:rsidRPr="007A2E2A" w:rsidRDefault="00721EB8" w:rsidP="00721EB8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</w:tcPr>
          <w:p w14:paraId="6FEBA534" w14:textId="77777777"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721EB8" w:rsidRPr="005F244D" w14:paraId="070BEA8F" w14:textId="77777777" w:rsidTr="00721EB8">
        <w:tc>
          <w:tcPr>
            <w:tcW w:w="2114" w:type="dxa"/>
          </w:tcPr>
          <w:p w14:paraId="76E9EC43" w14:textId="77777777" w:rsidR="00721EB8" w:rsidRPr="007A2E2A" w:rsidRDefault="00721EB8" w:rsidP="00721EB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Opracowanie metadanych, opisów popularyzatorskich oraz tłumaczeń dla zdigitalizowanych zbiorów do udostępnienia on-line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9C114" w14:textId="77777777"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KPI 3 (9510 szt.)</w:t>
            </w:r>
          </w:p>
          <w:p w14:paraId="0210BDC3" w14:textId="77777777"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</w:tcPr>
          <w:p w14:paraId="574C9CBB" w14:textId="77777777"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02-2022</w:t>
            </w:r>
          </w:p>
        </w:tc>
        <w:tc>
          <w:tcPr>
            <w:tcW w:w="1892" w:type="dxa"/>
          </w:tcPr>
          <w:p w14:paraId="3125A94C" w14:textId="77777777" w:rsidR="00721EB8" w:rsidRPr="007A2E2A" w:rsidRDefault="00721EB8" w:rsidP="00721EB8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</w:tcPr>
          <w:p w14:paraId="0CDCA0A7" w14:textId="77777777"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721EB8" w:rsidRPr="005F244D" w14:paraId="7D8AC782" w14:textId="77777777" w:rsidTr="00721EB8">
        <w:tc>
          <w:tcPr>
            <w:tcW w:w="2114" w:type="dxa"/>
          </w:tcPr>
          <w:p w14:paraId="6F3212CA" w14:textId="77777777" w:rsidR="00721EB8" w:rsidRPr="007A2E2A" w:rsidRDefault="00721EB8" w:rsidP="00721EB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Uruchomienie wspólnej wyszukiwarki oraz uaktualnionych o nowe zbiory cyfrowych kolekcji muzealnych partnerów projektu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7BAFA" w14:textId="77777777"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KPI 1 (5 szt.)</w:t>
            </w:r>
          </w:p>
          <w:p w14:paraId="169D02BB" w14:textId="77777777"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KPI 3 (9510 szt.)</w:t>
            </w:r>
          </w:p>
          <w:p w14:paraId="207E87CB" w14:textId="77777777"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KPI 4 (1 szt.)</w:t>
            </w:r>
          </w:p>
          <w:p w14:paraId="312C31A4" w14:textId="77777777"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KPI 5 (5 szt.)</w:t>
            </w:r>
          </w:p>
          <w:p w14:paraId="07793194" w14:textId="77777777"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KPI 8 (0,3 TB)</w:t>
            </w:r>
          </w:p>
        </w:tc>
        <w:tc>
          <w:tcPr>
            <w:tcW w:w="1415" w:type="dxa"/>
          </w:tcPr>
          <w:p w14:paraId="4F6FBBCE" w14:textId="77777777"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1892" w:type="dxa"/>
          </w:tcPr>
          <w:p w14:paraId="0C849ACA" w14:textId="77777777" w:rsidR="00721EB8" w:rsidRPr="007A2E2A" w:rsidRDefault="00721EB8" w:rsidP="00721EB8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</w:tcPr>
          <w:p w14:paraId="5632FFC3" w14:textId="77777777"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5014C71A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7A2E2A" w:rsidRPr="005F244D" w14:paraId="4D705A9B" w14:textId="77777777" w:rsidTr="007A2E2A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48271A78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1F2F484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3F3DD9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Wartość </w:t>
            </w:r>
          </w:p>
          <w:p w14:paraId="6D8822D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AACCB00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1F48A73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Wartość osiągnięta od początku realizacji projektu (narastająco)</w:t>
            </w:r>
          </w:p>
        </w:tc>
      </w:tr>
      <w:tr w:rsidR="007A2E2A" w:rsidRPr="005F244D" w14:paraId="4DB5E49E" w14:textId="77777777" w:rsidTr="007A2E2A">
        <w:tc>
          <w:tcPr>
            <w:tcW w:w="2545" w:type="dxa"/>
          </w:tcPr>
          <w:p w14:paraId="6A50DDD3" w14:textId="77777777" w:rsidR="007A2E2A" w:rsidRPr="005F244D" w:rsidRDefault="007A2E2A" w:rsidP="007A2E2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t>Liczba podmiotów, które udostępniły  on-line informacje sektora publicznego</w:t>
            </w:r>
          </w:p>
        </w:tc>
        <w:tc>
          <w:tcPr>
            <w:tcW w:w="1278" w:type="dxa"/>
          </w:tcPr>
          <w:p w14:paraId="3B5AC89C" w14:textId="77777777"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24CEE429" w14:textId="77777777"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5</w:t>
            </w:r>
          </w:p>
        </w:tc>
        <w:tc>
          <w:tcPr>
            <w:tcW w:w="1701" w:type="dxa"/>
          </w:tcPr>
          <w:p w14:paraId="3013CA6B" w14:textId="77777777"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02493654" w14:textId="77777777"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</w:t>
            </w:r>
          </w:p>
        </w:tc>
      </w:tr>
      <w:tr w:rsidR="007A2E2A" w:rsidRPr="005F244D" w14:paraId="4E478F61" w14:textId="77777777" w:rsidTr="007A2E2A">
        <w:tc>
          <w:tcPr>
            <w:tcW w:w="2545" w:type="dxa"/>
          </w:tcPr>
          <w:p w14:paraId="561072C4" w14:textId="77777777" w:rsidR="007A2E2A" w:rsidRPr="005F244D" w:rsidRDefault="007A2E2A" w:rsidP="007A2E2A">
            <w:pPr>
              <w:rPr>
                <w:rFonts w:ascii="Arial" w:eastAsia="Times New Roman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t>Liczba zdigitalizowanych dokumentów zawierających informacje sektora publicznego</w:t>
            </w:r>
          </w:p>
        </w:tc>
        <w:tc>
          <w:tcPr>
            <w:tcW w:w="1278" w:type="dxa"/>
          </w:tcPr>
          <w:p w14:paraId="500FB33A" w14:textId="77777777"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055B92BD" w14:textId="77777777"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7 173</w:t>
            </w:r>
          </w:p>
        </w:tc>
        <w:tc>
          <w:tcPr>
            <w:tcW w:w="1701" w:type="dxa"/>
          </w:tcPr>
          <w:p w14:paraId="251907E5" w14:textId="77777777" w:rsidR="007A2E2A" w:rsidRPr="005F244D" w:rsidRDefault="007A2E2A" w:rsidP="007A2E2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01-2022</w:t>
            </w:r>
          </w:p>
        </w:tc>
        <w:tc>
          <w:tcPr>
            <w:tcW w:w="2268" w:type="dxa"/>
          </w:tcPr>
          <w:p w14:paraId="4C50AE9D" w14:textId="77777777" w:rsidR="007A2E2A" w:rsidRPr="005F244D" w:rsidRDefault="00222CE4" w:rsidP="007A2E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574</w:t>
            </w:r>
          </w:p>
        </w:tc>
      </w:tr>
      <w:tr w:rsidR="007A2E2A" w:rsidRPr="005F244D" w14:paraId="49ABB4AD" w14:textId="77777777" w:rsidTr="007A2E2A">
        <w:tc>
          <w:tcPr>
            <w:tcW w:w="2545" w:type="dxa"/>
          </w:tcPr>
          <w:p w14:paraId="2A546DFB" w14:textId="77777777" w:rsidR="007A2E2A" w:rsidRPr="005F244D" w:rsidRDefault="007A2E2A" w:rsidP="007A2E2A">
            <w:pPr>
              <w:rPr>
                <w:rFonts w:ascii="Arial" w:eastAsia="Times New Roman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040C05B0" w14:textId="77777777"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5C42D9B2" w14:textId="77777777"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9 510</w:t>
            </w:r>
          </w:p>
        </w:tc>
        <w:tc>
          <w:tcPr>
            <w:tcW w:w="1701" w:type="dxa"/>
          </w:tcPr>
          <w:p w14:paraId="0BA67AAD" w14:textId="77777777" w:rsidR="007A2E2A" w:rsidRPr="005F244D" w:rsidRDefault="007A2E2A" w:rsidP="007A2E2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0CBCFFBD" w14:textId="77777777"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</w:t>
            </w:r>
          </w:p>
        </w:tc>
      </w:tr>
      <w:tr w:rsidR="007A2E2A" w:rsidRPr="005F244D" w14:paraId="24AD9474" w14:textId="77777777" w:rsidTr="007A2E2A">
        <w:tc>
          <w:tcPr>
            <w:tcW w:w="2545" w:type="dxa"/>
          </w:tcPr>
          <w:p w14:paraId="5B3F2178" w14:textId="77777777" w:rsidR="007A2E2A" w:rsidRPr="005F244D" w:rsidRDefault="007A2E2A" w:rsidP="007A2E2A">
            <w:pPr>
              <w:rPr>
                <w:rFonts w:ascii="Arial" w:eastAsia="Times New Roman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lastRenderedPageBreak/>
              <w:t>Liczba utworzonych API</w:t>
            </w:r>
          </w:p>
        </w:tc>
        <w:tc>
          <w:tcPr>
            <w:tcW w:w="1278" w:type="dxa"/>
          </w:tcPr>
          <w:p w14:paraId="1FF3E385" w14:textId="77777777"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6A6C2082" w14:textId="77777777"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14:paraId="51280819" w14:textId="77777777" w:rsidR="007A2E2A" w:rsidRPr="005F244D" w:rsidRDefault="007A2E2A" w:rsidP="007A2E2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07CB7E01" w14:textId="77777777"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</w:t>
            </w:r>
          </w:p>
        </w:tc>
      </w:tr>
      <w:tr w:rsidR="007A2E2A" w:rsidRPr="005F244D" w14:paraId="1D073CC4" w14:textId="77777777" w:rsidTr="007A2E2A">
        <w:tc>
          <w:tcPr>
            <w:tcW w:w="2545" w:type="dxa"/>
          </w:tcPr>
          <w:p w14:paraId="3224E070" w14:textId="77777777" w:rsidR="007A2E2A" w:rsidRPr="005F244D" w:rsidRDefault="007A2E2A" w:rsidP="007A2E2A">
            <w:pPr>
              <w:rPr>
                <w:rFonts w:ascii="Arial" w:eastAsia="Times New Roman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4BC2E84D" w14:textId="77777777"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0F56B3FB" w14:textId="77777777" w:rsidR="007A2E2A" w:rsidRPr="005F244D" w:rsidRDefault="007A2E2A" w:rsidP="007A2E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14:paraId="0C436E24" w14:textId="77777777" w:rsidR="007A2E2A" w:rsidRPr="005F244D" w:rsidRDefault="007A2E2A" w:rsidP="007A2E2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11E51946" w14:textId="77777777"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</w:t>
            </w:r>
          </w:p>
        </w:tc>
      </w:tr>
      <w:tr w:rsidR="007A2E2A" w:rsidRPr="005F244D" w14:paraId="73F9E00D" w14:textId="77777777" w:rsidTr="007A2E2A">
        <w:tc>
          <w:tcPr>
            <w:tcW w:w="2545" w:type="dxa"/>
          </w:tcPr>
          <w:p w14:paraId="39B2F6BB" w14:textId="77777777" w:rsidR="007A2E2A" w:rsidRPr="005F244D" w:rsidRDefault="007A2E2A" w:rsidP="007A2E2A">
            <w:pPr>
              <w:rPr>
                <w:rFonts w:ascii="Arial" w:eastAsia="Times New Roman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t>Liczba pobrań/odtworzeń dokumentów zawierających informacje sektora publicznego</w:t>
            </w:r>
          </w:p>
        </w:tc>
        <w:tc>
          <w:tcPr>
            <w:tcW w:w="1278" w:type="dxa"/>
          </w:tcPr>
          <w:p w14:paraId="21B0415F" w14:textId="77777777"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01C8A066" w14:textId="77777777"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186 000</w:t>
            </w:r>
          </w:p>
        </w:tc>
        <w:tc>
          <w:tcPr>
            <w:tcW w:w="1701" w:type="dxa"/>
          </w:tcPr>
          <w:p w14:paraId="08BE1617" w14:textId="77777777" w:rsidR="007A2E2A" w:rsidRPr="005F244D" w:rsidRDefault="007A2E2A" w:rsidP="007A2E2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03-2023</w:t>
            </w:r>
          </w:p>
        </w:tc>
        <w:tc>
          <w:tcPr>
            <w:tcW w:w="2268" w:type="dxa"/>
          </w:tcPr>
          <w:p w14:paraId="7F622A33" w14:textId="77777777"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</w:t>
            </w:r>
          </w:p>
        </w:tc>
      </w:tr>
      <w:tr w:rsidR="007A2E2A" w:rsidRPr="005F244D" w14:paraId="70871ED5" w14:textId="77777777" w:rsidTr="007A2E2A">
        <w:tc>
          <w:tcPr>
            <w:tcW w:w="2545" w:type="dxa"/>
          </w:tcPr>
          <w:p w14:paraId="54153541" w14:textId="77777777" w:rsidR="007A2E2A" w:rsidRPr="005F244D" w:rsidRDefault="007A2E2A" w:rsidP="007A2E2A">
            <w:pPr>
              <w:rPr>
                <w:rFonts w:ascii="Arial" w:eastAsia="Times New Roman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t>Rozmiar zdigitalizowanej informacji sektora publicznego</w:t>
            </w:r>
          </w:p>
        </w:tc>
        <w:tc>
          <w:tcPr>
            <w:tcW w:w="1278" w:type="dxa"/>
          </w:tcPr>
          <w:p w14:paraId="4CA8D30F" w14:textId="77777777"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14:paraId="03B5B521" w14:textId="77777777"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3,3</w:t>
            </w:r>
          </w:p>
        </w:tc>
        <w:tc>
          <w:tcPr>
            <w:tcW w:w="1701" w:type="dxa"/>
          </w:tcPr>
          <w:p w14:paraId="6CF25BD2" w14:textId="77777777" w:rsidR="007A2E2A" w:rsidRPr="005F244D" w:rsidRDefault="007A2E2A" w:rsidP="007A2E2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01-2022</w:t>
            </w:r>
          </w:p>
        </w:tc>
        <w:tc>
          <w:tcPr>
            <w:tcW w:w="2268" w:type="dxa"/>
          </w:tcPr>
          <w:p w14:paraId="28B98745" w14:textId="77777777" w:rsidR="007A2E2A" w:rsidRPr="005F244D" w:rsidRDefault="00222CE4" w:rsidP="007A2E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0,36</w:t>
            </w:r>
          </w:p>
        </w:tc>
      </w:tr>
      <w:tr w:rsidR="007A2E2A" w:rsidRPr="005F244D" w14:paraId="0B0DB496" w14:textId="77777777" w:rsidTr="007A2E2A">
        <w:tc>
          <w:tcPr>
            <w:tcW w:w="2545" w:type="dxa"/>
          </w:tcPr>
          <w:p w14:paraId="0AB6B723" w14:textId="77777777" w:rsidR="007A2E2A" w:rsidRPr="005F244D" w:rsidRDefault="007A2E2A" w:rsidP="007A2E2A">
            <w:pPr>
              <w:rPr>
                <w:rFonts w:ascii="Arial" w:eastAsia="Times New Roman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1E9C609B" w14:textId="77777777"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14:paraId="7032D832" w14:textId="77777777"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0,3</w:t>
            </w:r>
          </w:p>
        </w:tc>
        <w:tc>
          <w:tcPr>
            <w:tcW w:w="1701" w:type="dxa"/>
          </w:tcPr>
          <w:p w14:paraId="699CF7B6" w14:textId="77777777" w:rsidR="007A2E2A" w:rsidRPr="005F244D" w:rsidRDefault="007A2E2A" w:rsidP="007A2E2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45D80391" w14:textId="77777777"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</w:t>
            </w:r>
          </w:p>
        </w:tc>
      </w:tr>
      <w:tr w:rsidR="007A2E2A" w:rsidRPr="005F244D" w14:paraId="53E6DAD3" w14:textId="77777777" w:rsidTr="007A2E2A">
        <w:tc>
          <w:tcPr>
            <w:tcW w:w="2545" w:type="dxa"/>
          </w:tcPr>
          <w:p w14:paraId="27D588FA" w14:textId="77777777" w:rsidR="007A2E2A" w:rsidRPr="005F244D" w:rsidRDefault="007A2E2A" w:rsidP="007A2E2A">
            <w:pPr>
              <w:rPr>
                <w:rFonts w:ascii="Arial" w:eastAsia="Times New Roman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t>Liczba wygenerowanych kluczy API</w:t>
            </w:r>
          </w:p>
        </w:tc>
        <w:tc>
          <w:tcPr>
            <w:tcW w:w="1278" w:type="dxa"/>
          </w:tcPr>
          <w:p w14:paraId="45F4B849" w14:textId="77777777"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584E9DB6" w14:textId="77777777"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14:paraId="5B053D1C" w14:textId="77777777" w:rsidR="007A2E2A" w:rsidRPr="005F244D" w:rsidRDefault="007A2E2A" w:rsidP="007A2E2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03-2023</w:t>
            </w:r>
          </w:p>
        </w:tc>
        <w:tc>
          <w:tcPr>
            <w:tcW w:w="2268" w:type="dxa"/>
          </w:tcPr>
          <w:p w14:paraId="73064DE2" w14:textId="77777777"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</w:t>
            </w:r>
          </w:p>
        </w:tc>
      </w:tr>
    </w:tbl>
    <w:p w14:paraId="5A65B714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7D38BD" w:rsidRPr="002B50C0" w14:paraId="196F3BF0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B2D5FB9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BDED6F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F4AA221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D3A878F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77AE3B8C" w14:textId="77777777" w:rsidTr="00517F12">
        <w:tc>
          <w:tcPr>
            <w:tcW w:w="2937" w:type="dxa"/>
          </w:tcPr>
          <w:p w14:paraId="5B5B287F" w14:textId="77777777" w:rsidR="007D38BD" w:rsidRPr="00141A92" w:rsidRDefault="007A2E2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F244D">
              <w:rPr>
                <w:rFonts w:ascii="Arial" w:hAnsi="Arial" w:cs="Arial"/>
              </w:rPr>
              <w:t>nie dotyczy</w:t>
            </w:r>
          </w:p>
        </w:tc>
        <w:tc>
          <w:tcPr>
            <w:tcW w:w="1169" w:type="dxa"/>
          </w:tcPr>
          <w:p w14:paraId="532D86D3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49A1BB4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7259411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722F4EEF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786"/>
        <w:gridCol w:w="1366"/>
        <w:gridCol w:w="1513"/>
        <w:gridCol w:w="3969"/>
      </w:tblGrid>
      <w:tr w:rsidR="007A2E2A" w:rsidRPr="005F244D" w14:paraId="35577CC3" w14:textId="77777777" w:rsidTr="007A2E2A">
        <w:trPr>
          <w:tblHeader/>
        </w:trPr>
        <w:tc>
          <w:tcPr>
            <w:tcW w:w="2786" w:type="dxa"/>
            <w:shd w:val="clear" w:color="auto" w:fill="D0CECE" w:themeFill="background2" w:themeFillShade="E6"/>
            <w:vAlign w:val="center"/>
          </w:tcPr>
          <w:p w14:paraId="1BF42861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366" w:type="dxa"/>
            <w:shd w:val="clear" w:color="auto" w:fill="D0CECE" w:themeFill="background2" w:themeFillShade="E6"/>
            <w:vAlign w:val="center"/>
          </w:tcPr>
          <w:p w14:paraId="00BDC6F7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Planowana data wdrożenia</w:t>
            </w:r>
          </w:p>
        </w:tc>
        <w:tc>
          <w:tcPr>
            <w:tcW w:w="1513" w:type="dxa"/>
            <w:shd w:val="clear" w:color="auto" w:fill="D0CECE" w:themeFill="background2" w:themeFillShade="E6"/>
          </w:tcPr>
          <w:p w14:paraId="0B86AE47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48D88447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Opis zmian</w:t>
            </w:r>
          </w:p>
        </w:tc>
      </w:tr>
      <w:tr w:rsidR="007A2E2A" w:rsidRPr="005F244D" w14:paraId="3F26EDCB" w14:textId="77777777" w:rsidTr="007A2E2A">
        <w:tc>
          <w:tcPr>
            <w:tcW w:w="2786" w:type="dxa"/>
          </w:tcPr>
          <w:p w14:paraId="785A0247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Obiekty muzealne Muzeum Pałacu Króla Jana III w Wilanowie z zespołów: 1/ grafiki, 2/ rzemiosła artystycznego Dalekiego Wschodu, 3/ szkła, 4/ porcelany miśnieńskiej, 5/ variów, 6/ emalii europejskich, 7/ mebli, 8/ zegarów, 9/ malarstwa: francuskiego, niderlandzkiego, włoskiego i polskiego, 10/ sztuki starożytnej, 11/ przyborów kominkowych, 12/ wnętrz pałacu, 13/ rzeźby parkowej.</w:t>
            </w:r>
          </w:p>
        </w:tc>
        <w:tc>
          <w:tcPr>
            <w:tcW w:w="1366" w:type="dxa"/>
          </w:tcPr>
          <w:p w14:paraId="30165BE6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64D05501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  <w:sz w:val="20"/>
                <w:lang w:eastAsia="pl-PL"/>
              </w:rPr>
            </w:pPr>
          </w:p>
        </w:tc>
        <w:tc>
          <w:tcPr>
            <w:tcW w:w="3969" w:type="dxa"/>
          </w:tcPr>
          <w:p w14:paraId="2759E806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brak</w:t>
            </w:r>
          </w:p>
        </w:tc>
      </w:tr>
      <w:tr w:rsidR="007A2E2A" w:rsidRPr="005F244D" w14:paraId="3AF89461" w14:textId="77777777" w:rsidTr="007A2E2A">
        <w:tc>
          <w:tcPr>
            <w:tcW w:w="2786" w:type="dxa"/>
          </w:tcPr>
          <w:p w14:paraId="537D66C0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 xml:space="preserve">Obiekty muzealne Muzeum Narodowego w Szczecinie z 45zespołów, m. in.: grafiki, rysunki, ikonografia, medale, monety, pieczęcie, pieniądz 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lastRenderedPageBreak/>
              <w:t>papierowy, zbiory archeologiczne, rzeźby i dokumentacje archiwalne.</w:t>
            </w:r>
          </w:p>
        </w:tc>
        <w:tc>
          <w:tcPr>
            <w:tcW w:w="1366" w:type="dxa"/>
          </w:tcPr>
          <w:p w14:paraId="0CDBC412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lastRenderedPageBreak/>
              <w:t>01-2022</w:t>
            </w:r>
          </w:p>
        </w:tc>
        <w:tc>
          <w:tcPr>
            <w:tcW w:w="1513" w:type="dxa"/>
          </w:tcPr>
          <w:p w14:paraId="65FDA4BA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4EA56AA1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</w:rPr>
              <w:t>brak</w:t>
            </w:r>
          </w:p>
        </w:tc>
      </w:tr>
      <w:tr w:rsidR="007A2E2A" w:rsidRPr="005F244D" w14:paraId="6A937784" w14:textId="77777777" w:rsidTr="007A2E2A">
        <w:tc>
          <w:tcPr>
            <w:tcW w:w="2786" w:type="dxa"/>
          </w:tcPr>
          <w:p w14:paraId="6D612AAC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lastRenderedPageBreak/>
              <w:t>Obiekty muzealne Muzeum Historii Żydów Polskich POLIN w Warszawie z zespołów: sztuka, komiks, etnografia, pamiątki rodzinne Żydów Polskich, Kolekcji “Sprawiedliwi”, Kolekcji “Gina i Marek Szwarcowie”, Kolekcji “Świat Teodora Boka” oraz Kuczki.</w:t>
            </w:r>
          </w:p>
        </w:tc>
        <w:tc>
          <w:tcPr>
            <w:tcW w:w="1366" w:type="dxa"/>
          </w:tcPr>
          <w:p w14:paraId="43AEF5BB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2A15DA7B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236B6878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</w:rPr>
              <w:t>brak</w:t>
            </w:r>
          </w:p>
        </w:tc>
      </w:tr>
      <w:tr w:rsidR="007A2E2A" w:rsidRPr="005F244D" w14:paraId="05F3FA1C" w14:textId="77777777" w:rsidTr="007A2E2A">
        <w:tc>
          <w:tcPr>
            <w:tcW w:w="2786" w:type="dxa"/>
          </w:tcPr>
          <w:p w14:paraId="365CFE70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Obiekty muzealne Muzeum Lubelskiego w Lublinie z 30 zespołów, tj. m. in.: obrazów, rzeźb, rycin, archiwaliów, fotografii, map, monet, pocztówek zabytkowych, globusów, medali, zegarów, szkła i ceramiki.</w:t>
            </w:r>
          </w:p>
        </w:tc>
        <w:tc>
          <w:tcPr>
            <w:tcW w:w="1366" w:type="dxa"/>
          </w:tcPr>
          <w:p w14:paraId="2899CF5A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2FB4802B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3AA5CE9C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</w:rPr>
              <w:t>brak</w:t>
            </w:r>
          </w:p>
        </w:tc>
      </w:tr>
      <w:tr w:rsidR="007A2E2A" w:rsidRPr="005F244D" w14:paraId="65962109" w14:textId="77777777" w:rsidTr="007A2E2A">
        <w:tc>
          <w:tcPr>
            <w:tcW w:w="2786" w:type="dxa"/>
          </w:tcPr>
          <w:p w14:paraId="7BCEC9ED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Obiekty muzealne Muzeum – Zamku w Łańcucie z 19 zespołów, tj. m. in. pojazdów, rzeźb, ceramiki, szkła, malarstwa, mebli, metali, zegarów, fotografii i pocztówek zabytkowych.</w:t>
            </w:r>
          </w:p>
        </w:tc>
        <w:tc>
          <w:tcPr>
            <w:tcW w:w="1366" w:type="dxa"/>
          </w:tcPr>
          <w:p w14:paraId="47258D6C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06AF39AF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0B44B310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</w:rPr>
              <w:t>brak</w:t>
            </w:r>
          </w:p>
        </w:tc>
      </w:tr>
    </w:tbl>
    <w:p w14:paraId="4B7E4743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466"/>
        <w:gridCol w:w="1661"/>
        <w:gridCol w:w="2076"/>
        <w:gridCol w:w="3431"/>
      </w:tblGrid>
      <w:tr w:rsidR="007A2E2A" w:rsidRPr="005F244D" w14:paraId="70D46AB4" w14:textId="77777777" w:rsidTr="007A2E2A">
        <w:trPr>
          <w:tblHeader/>
        </w:trPr>
        <w:tc>
          <w:tcPr>
            <w:tcW w:w="2466" w:type="dxa"/>
            <w:shd w:val="clear" w:color="auto" w:fill="D0CECE" w:themeFill="background2" w:themeFillShade="E6"/>
          </w:tcPr>
          <w:p w14:paraId="4680ABE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 produktu</w:t>
            </w:r>
          </w:p>
        </w:tc>
        <w:tc>
          <w:tcPr>
            <w:tcW w:w="1661" w:type="dxa"/>
            <w:shd w:val="clear" w:color="auto" w:fill="D0CECE" w:themeFill="background2" w:themeFillShade="E6"/>
          </w:tcPr>
          <w:p w14:paraId="514ECF13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Planowana data wdrożenia</w:t>
            </w:r>
          </w:p>
        </w:tc>
        <w:tc>
          <w:tcPr>
            <w:tcW w:w="2076" w:type="dxa"/>
            <w:shd w:val="clear" w:color="auto" w:fill="D0CECE" w:themeFill="background2" w:themeFillShade="E6"/>
          </w:tcPr>
          <w:p w14:paraId="576ADACD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3431" w:type="dxa"/>
            <w:shd w:val="clear" w:color="auto" w:fill="D0CECE" w:themeFill="background2" w:themeFillShade="E6"/>
          </w:tcPr>
          <w:p w14:paraId="3958CE94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Komplementarność względem produktów innych projektów </w:t>
            </w:r>
          </w:p>
          <w:p w14:paraId="1EF9D105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</w:p>
        </w:tc>
      </w:tr>
      <w:tr w:rsidR="007A2E2A" w:rsidRPr="005F244D" w14:paraId="197CD2A4" w14:textId="77777777" w:rsidTr="007A2E2A">
        <w:tc>
          <w:tcPr>
            <w:tcW w:w="2466" w:type="dxa"/>
          </w:tcPr>
          <w:p w14:paraId="200E7CF2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Strona internetowa z multiwyszukiwarką pozwalającą na przeszukiwanie baz danych wszystkich instytucji partnerskich i zintegrowanie publikowanych zasobów (2D, 3D, RTI, Gigapixel, GIS)</w:t>
            </w:r>
          </w:p>
        </w:tc>
        <w:tc>
          <w:tcPr>
            <w:tcW w:w="1661" w:type="dxa"/>
          </w:tcPr>
          <w:p w14:paraId="66DC05A3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03-2021</w:t>
            </w:r>
          </w:p>
        </w:tc>
        <w:tc>
          <w:tcPr>
            <w:tcW w:w="2076" w:type="dxa"/>
          </w:tcPr>
          <w:p w14:paraId="21D1211F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6EF0731B" w14:textId="77777777" w:rsidR="007A2E2A" w:rsidRPr="005F244D" w:rsidRDefault="007A2E2A" w:rsidP="007A2E2A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system iArt – podłączenie baz danych wdrożonego u Partnerów systemu do multiwyszukiwarki</w:t>
            </w:r>
          </w:p>
        </w:tc>
      </w:tr>
      <w:tr w:rsidR="007A2E2A" w:rsidRPr="005F244D" w14:paraId="732DE2FC" w14:textId="77777777" w:rsidTr="007A2E2A">
        <w:tc>
          <w:tcPr>
            <w:tcW w:w="2466" w:type="dxa"/>
          </w:tcPr>
          <w:p w14:paraId="64A98C8E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API wspólnego systemu multiwyszukiwarki</w:t>
            </w:r>
          </w:p>
        </w:tc>
        <w:tc>
          <w:tcPr>
            <w:tcW w:w="1661" w:type="dxa"/>
          </w:tcPr>
          <w:p w14:paraId="57821F84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03-2021</w:t>
            </w:r>
          </w:p>
        </w:tc>
        <w:tc>
          <w:tcPr>
            <w:tcW w:w="2076" w:type="dxa"/>
          </w:tcPr>
          <w:p w14:paraId="35FFF56D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377734B5" w14:textId="77777777" w:rsidR="007A2E2A" w:rsidRPr="005F244D" w:rsidRDefault="007A2E2A" w:rsidP="007A2E2A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brak</w:t>
            </w:r>
          </w:p>
        </w:tc>
      </w:tr>
      <w:tr w:rsidR="007A2E2A" w:rsidRPr="005F244D" w14:paraId="463EEC22" w14:textId="77777777" w:rsidTr="007A2E2A">
        <w:tc>
          <w:tcPr>
            <w:tcW w:w="2466" w:type="dxa"/>
          </w:tcPr>
          <w:p w14:paraId="4269D894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Istniejący Geoportal Muzeum Pałacu Króla Jana III w Wilanowie rozbudowany w ramach projektu o dane dotyczące 17 pomieszczeń pałacu</w:t>
            </w:r>
          </w:p>
        </w:tc>
        <w:tc>
          <w:tcPr>
            <w:tcW w:w="1661" w:type="dxa"/>
          </w:tcPr>
          <w:p w14:paraId="71A6897E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10-2021</w:t>
            </w:r>
          </w:p>
        </w:tc>
        <w:tc>
          <w:tcPr>
            <w:tcW w:w="2076" w:type="dxa"/>
          </w:tcPr>
          <w:p w14:paraId="1CF59DE9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15B7C64B" w14:textId="77777777" w:rsidR="007A2E2A" w:rsidRPr="005F244D" w:rsidRDefault="007A2E2A" w:rsidP="007A2E2A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gis.muzeum-wilanow.pl – zasilenie danymi i integracja z istniejącym systemem</w:t>
            </w:r>
          </w:p>
        </w:tc>
      </w:tr>
      <w:tr w:rsidR="007A2E2A" w:rsidRPr="005F244D" w14:paraId="0B5ECA88" w14:textId="77777777" w:rsidTr="007A2E2A">
        <w:tc>
          <w:tcPr>
            <w:tcW w:w="2466" w:type="dxa"/>
          </w:tcPr>
          <w:p w14:paraId="76F5B9BA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 xml:space="preserve">Geoportal Muzeum Narodowego w Szczecinie </w:t>
            </w:r>
            <w:r w:rsidRPr="005F244D">
              <w:rPr>
                <w:rFonts w:ascii="Arial" w:hAnsi="Arial" w:cs="Arial"/>
                <w:sz w:val="20"/>
                <w:szCs w:val="18"/>
              </w:rPr>
              <w:lastRenderedPageBreak/>
              <w:t>prezentujący zasoby archeologiczne i toponomastyczne</w:t>
            </w:r>
          </w:p>
        </w:tc>
        <w:tc>
          <w:tcPr>
            <w:tcW w:w="1661" w:type="dxa"/>
          </w:tcPr>
          <w:p w14:paraId="4BE30B8E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lastRenderedPageBreak/>
              <w:t>10-2021</w:t>
            </w:r>
          </w:p>
        </w:tc>
        <w:tc>
          <w:tcPr>
            <w:tcW w:w="2076" w:type="dxa"/>
          </w:tcPr>
          <w:p w14:paraId="603F3182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735B29C8" w14:textId="77777777" w:rsidR="007A2E2A" w:rsidRPr="005F244D" w:rsidRDefault="007A2E2A" w:rsidP="007A2E2A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brak</w:t>
            </w:r>
          </w:p>
        </w:tc>
      </w:tr>
      <w:tr w:rsidR="007A2E2A" w:rsidRPr="005F244D" w14:paraId="46393321" w14:textId="77777777" w:rsidTr="007A2E2A">
        <w:tc>
          <w:tcPr>
            <w:tcW w:w="2466" w:type="dxa"/>
          </w:tcPr>
          <w:p w14:paraId="4E8C7409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lastRenderedPageBreak/>
              <w:t>Geoportal Muzeum-Zamku w Łańcucie prezentujący dane dotyczące zamku i pomieszczeń w zamku</w:t>
            </w:r>
          </w:p>
        </w:tc>
        <w:tc>
          <w:tcPr>
            <w:tcW w:w="1661" w:type="dxa"/>
          </w:tcPr>
          <w:p w14:paraId="7D4C52AF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10-2021</w:t>
            </w:r>
          </w:p>
        </w:tc>
        <w:tc>
          <w:tcPr>
            <w:tcW w:w="2076" w:type="dxa"/>
          </w:tcPr>
          <w:p w14:paraId="740D0679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32BE3663" w14:textId="77777777" w:rsidR="007A2E2A" w:rsidRPr="005F244D" w:rsidRDefault="007A2E2A" w:rsidP="007A2E2A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brak</w:t>
            </w:r>
          </w:p>
        </w:tc>
      </w:tr>
      <w:tr w:rsidR="007A2E2A" w:rsidRPr="005F244D" w14:paraId="775B47A8" w14:textId="77777777" w:rsidTr="007A2E2A">
        <w:tc>
          <w:tcPr>
            <w:tcW w:w="2466" w:type="dxa"/>
          </w:tcPr>
          <w:p w14:paraId="1B6B578D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Zbiory cyfrowe Muzeum Narodowego w Szczecinie – publikacja obiektów na stronie internetowej instytucji</w:t>
            </w:r>
          </w:p>
        </w:tc>
        <w:tc>
          <w:tcPr>
            <w:tcW w:w="1661" w:type="dxa"/>
          </w:tcPr>
          <w:p w14:paraId="000A788B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2CBF2871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3C7F3684" w14:textId="77777777" w:rsidR="007A2E2A" w:rsidRPr="005F244D" w:rsidRDefault="007A2E2A" w:rsidP="007A2E2A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strona www instytucji – konieczne dostosowanie strony www do publikacji zbiorów</w:t>
            </w:r>
          </w:p>
        </w:tc>
      </w:tr>
      <w:tr w:rsidR="007A2E2A" w:rsidRPr="005F244D" w14:paraId="7BE6D950" w14:textId="77777777" w:rsidTr="007A2E2A">
        <w:tc>
          <w:tcPr>
            <w:tcW w:w="2466" w:type="dxa"/>
          </w:tcPr>
          <w:p w14:paraId="03D8F2D8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Zbiory cyfrowe Muzeum Lubelskiego w Lublinie – publikacja obiektów na stronie internetowej instytucji</w:t>
            </w:r>
          </w:p>
        </w:tc>
        <w:tc>
          <w:tcPr>
            <w:tcW w:w="1661" w:type="dxa"/>
          </w:tcPr>
          <w:p w14:paraId="34E8F0DB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676CD7B9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559CD010" w14:textId="77777777" w:rsidR="007A2E2A" w:rsidRPr="005F244D" w:rsidRDefault="007A2E2A" w:rsidP="007A2E2A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strona www instytucji – konieczne dostosowanie strony www do publikacji zbiorów</w:t>
            </w:r>
          </w:p>
        </w:tc>
      </w:tr>
      <w:tr w:rsidR="007A2E2A" w:rsidRPr="005F244D" w14:paraId="1BDEDDBF" w14:textId="77777777" w:rsidTr="007A2E2A">
        <w:tc>
          <w:tcPr>
            <w:tcW w:w="2466" w:type="dxa"/>
          </w:tcPr>
          <w:p w14:paraId="622BDAA8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Zbiory cyfrowe Muzeum-Zamku w Łańcucie– publikacja obiektów na stronie internetowej instytucji</w:t>
            </w:r>
          </w:p>
        </w:tc>
        <w:tc>
          <w:tcPr>
            <w:tcW w:w="1661" w:type="dxa"/>
          </w:tcPr>
          <w:p w14:paraId="47703DF7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38060BE4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5B02F787" w14:textId="77777777" w:rsidR="007A2E2A" w:rsidRPr="005F244D" w:rsidRDefault="007A2E2A" w:rsidP="007A2E2A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strona www instytucji – konieczne dostosowanie strony www do publikacji zbiorów</w:t>
            </w:r>
          </w:p>
        </w:tc>
      </w:tr>
      <w:tr w:rsidR="007A2E2A" w:rsidRPr="005F244D" w14:paraId="4AD19ACB" w14:textId="77777777" w:rsidTr="007A2E2A">
        <w:tc>
          <w:tcPr>
            <w:tcW w:w="2466" w:type="dxa"/>
          </w:tcPr>
          <w:p w14:paraId="4FEDAAD9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Publikacja 133</w:t>
            </w:r>
            <w:r w:rsidRPr="005F244D">
              <w:rPr>
                <w:rFonts w:ascii="Arial" w:hAnsi="Arial" w:cs="Arial"/>
                <w:color w:val="FF0000"/>
                <w:sz w:val="20"/>
                <w:szCs w:val="18"/>
              </w:rPr>
              <w:t xml:space="preserve"> </w:t>
            </w:r>
            <w:r w:rsidRPr="005F244D">
              <w:rPr>
                <w:rFonts w:ascii="Arial" w:hAnsi="Arial" w:cs="Arial"/>
                <w:sz w:val="20"/>
                <w:szCs w:val="18"/>
              </w:rPr>
              <w:t>obiektów 3D w serwisie Sketchfab.com</w:t>
            </w:r>
          </w:p>
        </w:tc>
        <w:tc>
          <w:tcPr>
            <w:tcW w:w="1661" w:type="dxa"/>
          </w:tcPr>
          <w:p w14:paraId="6BC02517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455BD087" w14:textId="77777777"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6E5B978B" w14:textId="77777777" w:rsidR="007A2E2A" w:rsidRPr="005F244D" w:rsidRDefault="007A2E2A" w:rsidP="007A2E2A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Sketchfab.com – wykorzystanie istniejącego systemu, w którym Muzeum Pałacu Króla Jana III w Wilanowie publikuje modele 3D</w:t>
            </w:r>
          </w:p>
        </w:tc>
      </w:tr>
    </w:tbl>
    <w:p w14:paraId="662C3BC7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49FE3FEC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65"/>
        <w:gridCol w:w="1417"/>
        <w:gridCol w:w="1701"/>
        <w:gridCol w:w="3715"/>
      </w:tblGrid>
      <w:tr w:rsidR="007A2E2A" w:rsidRPr="005F244D" w14:paraId="68C93E69" w14:textId="77777777" w:rsidTr="007A2E2A">
        <w:trPr>
          <w:tblHeader/>
        </w:trPr>
        <w:tc>
          <w:tcPr>
            <w:tcW w:w="2665" w:type="dxa"/>
            <w:shd w:val="clear" w:color="auto" w:fill="D0CECE" w:themeFill="background2" w:themeFillShade="E6"/>
            <w:vAlign w:val="center"/>
          </w:tcPr>
          <w:p w14:paraId="39E71986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 ryzyka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71CB0CE2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5BA26D3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Prawdopodobieństwo wystąpienia ryzyka</w:t>
            </w:r>
          </w:p>
        </w:tc>
        <w:tc>
          <w:tcPr>
            <w:tcW w:w="3715" w:type="dxa"/>
            <w:shd w:val="clear" w:color="auto" w:fill="D0CECE" w:themeFill="background2" w:themeFillShade="E6"/>
            <w:vAlign w:val="center"/>
          </w:tcPr>
          <w:p w14:paraId="217035B6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Sposób zarzadzania ryzykiem</w:t>
            </w:r>
          </w:p>
        </w:tc>
      </w:tr>
      <w:tr w:rsidR="007A2E2A" w:rsidRPr="005F244D" w14:paraId="7E5E27F3" w14:textId="77777777" w:rsidTr="007A2E2A">
        <w:tc>
          <w:tcPr>
            <w:tcW w:w="2665" w:type="dxa"/>
          </w:tcPr>
          <w:p w14:paraId="0B6C444C" w14:textId="77777777" w:rsidR="007A2E2A" w:rsidRPr="005917BB" w:rsidRDefault="007A2E2A" w:rsidP="007A2E2A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wzrost kosztów projektu (zmiana sytuacji na rynku dla kluczowych dla realizacji projektu materiałów i usług)</w:t>
            </w:r>
          </w:p>
        </w:tc>
        <w:tc>
          <w:tcPr>
            <w:tcW w:w="1417" w:type="dxa"/>
          </w:tcPr>
          <w:p w14:paraId="5384DEA4" w14:textId="77777777"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701" w:type="dxa"/>
          </w:tcPr>
          <w:p w14:paraId="2B5E1AE9" w14:textId="77777777"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543B349C" w14:textId="29CB1EED"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>poszukiwanie dodatkowych źródeł finansowania, rzetelne przygotowywanie specyfikacji istotnych warunków zamówienia, konstruowanie budżetów rezerwowych, odpowiednia strategia współpracy z dostawcami</w:t>
            </w:r>
            <w:r w:rsidR="00570C77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>; szczegółowa specyfikacja ograniczy niepewność po stronie dostawców/ wykonawców i pozwoli na dokładniejsze przygotowanie ofert, a tym samym minimalizację nakładów; bez zmian</w:t>
            </w:r>
          </w:p>
        </w:tc>
      </w:tr>
      <w:tr w:rsidR="007A2E2A" w:rsidRPr="005F244D" w14:paraId="098BC063" w14:textId="77777777" w:rsidTr="007A2E2A">
        <w:tc>
          <w:tcPr>
            <w:tcW w:w="2665" w:type="dxa"/>
          </w:tcPr>
          <w:p w14:paraId="7D2F88F7" w14:textId="77777777" w:rsidR="007A2E2A" w:rsidRPr="005917BB" w:rsidRDefault="007A2E2A" w:rsidP="007A2E2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nierzetelne wykonanie umów przez firmy zewnętrzne</w:t>
            </w:r>
          </w:p>
        </w:tc>
        <w:tc>
          <w:tcPr>
            <w:tcW w:w="1417" w:type="dxa"/>
          </w:tcPr>
          <w:p w14:paraId="23A656F4" w14:textId="77777777"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701" w:type="dxa"/>
          </w:tcPr>
          <w:p w14:paraId="3F62A5C8" w14:textId="77777777"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467ECD03" w14:textId="52CC6A56"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>rzetelna specyfikacja zakresu usługi, uzgodniona metoda weryfikacji usługi, stała</w:t>
            </w:r>
            <w:r w:rsidR="00570C77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 xml:space="preserve"> kontrola nad pracami wykonawcy; odpowiednio wczesne wykrycie ewentualnych nieprawidłowości, gwarantujące czas reakcję; bez zmian</w:t>
            </w:r>
            <w:r w:rsidRPr="005917BB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A2E2A" w:rsidRPr="005F244D" w14:paraId="61576301" w14:textId="77777777" w:rsidTr="007A2E2A">
        <w:tc>
          <w:tcPr>
            <w:tcW w:w="2665" w:type="dxa"/>
          </w:tcPr>
          <w:p w14:paraId="516056B4" w14:textId="77777777" w:rsidR="007A2E2A" w:rsidRPr="005917BB" w:rsidRDefault="007A2E2A" w:rsidP="007A2E2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niewywiązanie się z obowiązków partnerów projektu</w:t>
            </w:r>
          </w:p>
        </w:tc>
        <w:tc>
          <w:tcPr>
            <w:tcW w:w="1417" w:type="dxa"/>
          </w:tcPr>
          <w:p w14:paraId="77EB0ED4" w14:textId="77777777"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701" w:type="dxa"/>
          </w:tcPr>
          <w:p w14:paraId="0FA4DA3F" w14:textId="77777777"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24A067AA" w14:textId="77777777" w:rsidR="007A2E2A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>dobrze przygotowana umowa partnerska, wspólna metodologia zarządzania projektem</w:t>
            </w:r>
            <w:r w:rsidR="00570C77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 xml:space="preserve">; </w:t>
            </w:r>
          </w:p>
          <w:p w14:paraId="425566D9" w14:textId="64E1EF55" w:rsidR="00570C77" w:rsidRPr="00570C77" w:rsidRDefault="00570C77" w:rsidP="00570C77">
            <w:pPr>
              <w:rPr>
                <w:lang w:eastAsia="pl-PL"/>
              </w:rPr>
            </w:pPr>
            <w:r>
              <w:rPr>
                <w:lang w:eastAsia="pl-PL"/>
              </w:rPr>
              <w:lastRenderedPageBreak/>
              <w:t>wypracowano procedury, pozwalające na terminowe przygotowywanie rozliczeń; bez zmian</w:t>
            </w:r>
          </w:p>
        </w:tc>
      </w:tr>
      <w:tr w:rsidR="007A2E2A" w:rsidRPr="005F244D" w14:paraId="3C7A2950" w14:textId="77777777" w:rsidTr="007A2E2A">
        <w:tc>
          <w:tcPr>
            <w:tcW w:w="2665" w:type="dxa"/>
          </w:tcPr>
          <w:p w14:paraId="707E04D6" w14:textId="77777777" w:rsidR="007A2E2A" w:rsidRPr="005917BB" w:rsidRDefault="007A2E2A" w:rsidP="007A2E2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opóźnienia administracyjne (przetargi, pozwolenia, certyfikaty, zachowanie procedur administracyjnych)</w:t>
            </w:r>
          </w:p>
        </w:tc>
        <w:tc>
          <w:tcPr>
            <w:tcW w:w="1417" w:type="dxa"/>
          </w:tcPr>
          <w:p w14:paraId="2D8C8007" w14:textId="77777777"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021850CF" w14:textId="77777777"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79E0B484" w14:textId="03EA5ABF"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>Dobrze przygotowany harmonogram czasowy projektu; systematyczne raportowanie i weryfikacja realizacji zakresu projektu</w:t>
            </w:r>
            <w:r w:rsidR="00570C77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>; cykliczna weryfikacja postępu prac i wspólne dla partnerstwa zgłaszanie ewentualnych wniosków o zmiany; bez zmian</w:t>
            </w:r>
          </w:p>
        </w:tc>
      </w:tr>
      <w:tr w:rsidR="007A2E2A" w:rsidRPr="005F244D" w14:paraId="71C88DDF" w14:textId="77777777" w:rsidTr="007A2E2A">
        <w:tc>
          <w:tcPr>
            <w:tcW w:w="2665" w:type="dxa"/>
          </w:tcPr>
          <w:p w14:paraId="358FA81F" w14:textId="77777777" w:rsidR="007A2E2A" w:rsidRPr="005917BB" w:rsidRDefault="007A2E2A" w:rsidP="007A2E2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brak odpowiedniej infrastruktury sprzętowej (m.in. sieci, stanowisk komputerowych)</w:t>
            </w:r>
          </w:p>
        </w:tc>
        <w:tc>
          <w:tcPr>
            <w:tcW w:w="1417" w:type="dxa"/>
          </w:tcPr>
          <w:p w14:paraId="633180BB" w14:textId="77777777"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7D246D1B" w14:textId="77777777"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797AA994" w14:textId="38979A23"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>zapewnienie odpowiedniego zaplecza sprzętowego oraz osób nadzorujących projekt od strony infrastruktury technicznej</w:t>
            </w:r>
            <w:r w:rsidR="00570C77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>; zapewnienie wystarczającej infrastruktury; bez zmian</w:t>
            </w:r>
          </w:p>
        </w:tc>
      </w:tr>
      <w:tr w:rsidR="007A2E2A" w:rsidRPr="005F244D" w14:paraId="2B534646" w14:textId="77777777" w:rsidTr="007A2E2A">
        <w:tc>
          <w:tcPr>
            <w:tcW w:w="2665" w:type="dxa"/>
          </w:tcPr>
          <w:p w14:paraId="35F78EA3" w14:textId="77777777" w:rsidR="007A2E2A" w:rsidRPr="005917BB" w:rsidRDefault="007A2E2A" w:rsidP="007A2E2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niezrealizowanie harmonogramu spowodowane czynnikiem ludzkim (np. zwolnieniami lekarskimi)</w:t>
            </w:r>
          </w:p>
        </w:tc>
        <w:tc>
          <w:tcPr>
            <w:tcW w:w="1417" w:type="dxa"/>
          </w:tcPr>
          <w:p w14:paraId="7527C8F8" w14:textId="77777777"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1255D66C" w14:textId="77777777"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020F9852" w14:textId="6E043ADD"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>Odpowiednia organizacja zespołu projektowego, którego członkowie będą w stanie przejąć dodatkowe obowiązki, redundancja kluczowych stanowisk, pozyskanie i wyszkolenie dodatkowej kadry</w:t>
            </w:r>
            <w:r w:rsidR="00570C77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>; efektywne zastępstwa nieobecnych pracowników; bez zmian</w:t>
            </w:r>
          </w:p>
        </w:tc>
      </w:tr>
      <w:tr w:rsidR="007A2E2A" w:rsidRPr="005F244D" w14:paraId="33EBB6F8" w14:textId="77777777" w:rsidTr="007A2E2A">
        <w:tc>
          <w:tcPr>
            <w:tcW w:w="2665" w:type="dxa"/>
          </w:tcPr>
          <w:p w14:paraId="34BBC605" w14:textId="77777777" w:rsidR="007A2E2A" w:rsidRPr="005917BB" w:rsidRDefault="007A2E2A" w:rsidP="007A2E2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kłopoty z komunikacją pionową i poziomą w instytucji</w:t>
            </w:r>
          </w:p>
        </w:tc>
        <w:tc>
          <w:tcPr>
            <w:tcW w:w="1417" w:type="dxa"/>
          </w:tcPr>
          <w:p w14:paraId="22A88F73" w14:textId="77777777"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3793FC41" w14:textId="77777777"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43411C69" w14:textId="61A976DA" w:rsidR="007A2E2A" w:rsidRPr="005917BB" w:rsidRDefault="007A2E2A" w:rsidP="009E3B8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>systematyczne raportowanie i weryfikacja realizacji zakresu projektu, uzgodniony kanał komunikacyjny w zespole</w:t>
            </w:r>
            <w:r w:rsidR="00570C77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 xml:space="preserve">; </w:t>
            </w:r>
            <w:r w:rsidR="009E3B8D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>sprawny przepływ informacji; bez zmian</w:t>
            </w:r>
            <w:r w:rsidR="00570C77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A2E2A" w:rsidRPr="005F244D" w14:paraId="3032E3B5" w14:textId="77777777" w:rsidTr="007A2E2A">
        <w:tc>
          <w:tcPr>
            <w:tcW w:w="2665" w:type="dxa"/>
          </w:tcPr>
          <w:p w14:paraId="74D7253A" w14:textId="77777777" w:rsidR="007A2E2A" w:rsidRPr="00AA5A14" w:rsidRDefault="007A2E2A" w:rsidP="007A2E2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5A14">
              <w:rPr>
                <w:rFonts w:ascii="Arial" w:hAnsi="Arial" w:cs="Arial"/>
                <w:sz w:val="20"/>
                <w:szCs w:val="20"/>
                <w:lang w:eastAsia="pl-PL"/>
              </w:rPr>
              <w:t>zmiana struktury danych źródłowych</w:t>
            </w:r>
          </w:p>
        </w:tc>
        <w:tc>
          <w:tcPr>
            <w:tcW w:w="1417" w:type="dxa"/>
          </w:tcPr>
          <w:p w14:paraId="7CBC19CD" w14:textId="77777777" w:rsidR="007A2E2A" w:rsidRPr="00AA5A1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A5A1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5736D7DD" w14:textId="77777777" w:rsidR="007A2E2A" w:rsidRPr="00AA5A1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A5A1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6E042601" w14:textId="5BC02691" w:rsidR="007A2E2A" w:rsidRPr="00AA5A1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A5A14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>bieżący monitoring zgodności API, ewentualne dostosowywanie multiwyszukiwarki do API systemów ewidencyjnych w ramach prac związanych z utrzymaniem multiwyszukiwarki</w:t>
            </w:r>
            <w:r w:rsidR="009E3B8D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>; wczesne wykrycie ewentualnych niezgodności pozwalające na ich eliminację na etapie produkcji; bez zmian</w:t>
            </w:r>
          </w:p>
        </w:tc>
      </w:tr>
      <w:tr w:rsidR="007A2E2A" w:rsidRPr="005F244D" w14:paraId="5F11BC08" w14:textId="77777777" w:rsidTr="007A2E2A">
        <w:tc>
          <w:tcPr>
            <w:tcW w:w="2665" w:type="dxa"/>
          </w:tcPr>
          <w:p w14:paraId="2B566D99" w14:textId="48E68E4D" w:rsidR="007A2E2A" w:rsidRPr="00AA5A14" w:rsidRDefault="007A2E2A" w:rsidP="009E3B8D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lang w:eastAsia="pl-PL"/>
              </w:rPr>
              <w:t>nieskuteczności i niepowodzenia we wdrażaniu nowych technologii</w:t>
            </w:r>
          </w:p>
        </w:tc>
        <w:tc>
          <w:tcPr>
            <w:tcW w:w="1417" w:type="dxa"/>
          </w:tcPr>
          <w:p w14:paraId="2DB74E11" w14:textId="77777777" w:rsidR="007A2E2A" w:rsidRPr="00AA5A14" w:rsidRDefault="007A2E2A" w:rsidP="007A2E2A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6C3AA097" w14:textId="77777777" w:rsidR="007A2E2A" w:rsidRPr="00AA5A14" w:rsidRDefault="007A2E2A" w:rsidP="007A2E2A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5A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202FA676" w14:textId="5CF734E9" w:rsidR="007A2E2A" w:rsidRPr="00AA5A14" w:rsidRDefault="007A2E2A" w:rsidP="007A2E2A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adekwatne zaplanowanie rozwo</w:t>
            </w:r>
            <w:r w:rsidR="009E3B8D">
              <w:rPr>
                <w:rFonts w:ascii="Arial" w:hAnsi="Arial" w:cs="Arial"/>
                <w:sz w:val="20"/>
                <w:szCs w:val="20"/>
              </w:rPr>
              <w:t>ju projektu pod względem techno</w:t>
            </w:r>
            <w:r w:rsidRPr="00AA5A14">
              <w:rPr>
                <w:rFonts w:ascii="Arial" w:hAnsi="Arial" w:cs="Arial"/>
                <w:sz w:val="20"/>
                <w:szCs w:val="20"/>
              </w:rPr>
              <w:t>logicznym</w:t>
            </w:r>
            <w:r w:rsidR="009E3B8D">
              <w:rPr>
                <w:rFonts w:ascii="Arial" w:hAnsi="Arial" w:cs="Arial"/>
                <w:sz w:val="20"/>
                <w:szCs w:val="20"/>
              </w:rPr>
              <w:t>, dopasowanie technologii do po</w:t>
            </w:r>
            <w:r w:rsidRPr="00AA5A14">
              <w:rPr>
                <w:rFonts w:ascii="Arial" w:hAnsi="Arial" w:cs="Arial"/>
                <w:sz w:val="20"/>
                <w:szCs w:val="20"/>
              </w:rPr>
              <w:t>trzeb instytucji, silny system kontroli postępów i skuteczności wdrożenia nowych rozwiązań</w:t>
            </w:r>
            <w:r w:rsidR="009E3B8D">
              <w:rPr>
                <w:rFonts w:ascii="Arial" w:hAnsi="Arial" w:cs="Arial"/>
                <w:sz w:val="20"/>
                <w:szCs w:val="20"/>
              </w:rPr>
              <w:t>; bieżący monitoring postępu prac pozwalający na wczesne wykrycie trudności i reakcję; bez zmian</w:t>
            </w:r>
          </w:p>
        </w:tc>
      </w:tr>
      <w:tr w:rsidR="007A2E2A" w:rsidRPr="005F244D" w14:paraId="305D9BF4" w14:textId="77777777" w:rsidTr="007A2E2A">
        <w:tc>
          <w:tcPr>
            <w:tcW w:w="2665" w:type="dxa"/>
          </w:tcPr>
          <w:p w14:paraId="46675D77" w14:textId="77777777" w:rsidR="007A2E2A" w:rsidRPr="00AA5A14" w:rsidRDefault="007A2E2A" w:rsidP="007A2E2A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zmiany w technologii, problemy sprzętowe</w:t>
            </w:r>
          </w:p>
        </w:tc>
        <w:tc>
          <w:tcPr>
            <w:tcW w:w="1417" w:type="dxa"/>
          </w:tcPr>
          <w:p w14:paraId="067980EA" w14:textId="77777777" w:rsidR="007A2E2A" w:rsidRPr="00AA5A14" w:rsidRDefault="007A2E2A" w:rsidP="007A2E2A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7E534CF2" w14:textId="77777777" w:rsidR="007A2E2A" w:rsidRPr="00AA5A14" w:rsidRDefault="007A2E2A" w:rsidP="007A2E2A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5A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5CBBEC1A" w14:textId="1B5A4E3D" w:rsidR="007A2E2A" w:rsidRPr="00AA5A14" w:rsidRDefault="007A2E2A" w:rsidP="007A2E2A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dopasowani</w:t>
            </w:r>
            <w:r w:rsidR="009E3B8D">
              <w:rPr>
                <w:rFonts w:ascii="Arial" w:hAnsi="Arial" w:cs="Arial"/>
                <w:sz w:val="20"/>
                <w:szCs w:val="20"/>
              </w:rPr>
              <w:t>e techno</w:t>
            </w:r>
            <w:r w:rsidRPr="00AA5A14">
              <w:rPr>
                <w:rFonts w:ascii="Arial" w:hAnsi="Arial" w:cs="Arial"/>
                <w:sz w:val="20"/>
                <w:szCs w:val="20"/>
              </w:rPr>
              <w:t>logii do potrzeb instytucji, prawidłowe konstruowanie umów z firmami zewnętrznymi</w:t>
            </w:r>
            <w:r w:rsidR="009E3B8D">
              <w:rPr>
                <w:rFonts w:ascii="Arial" w:hAnsi="Arial" w:cs="Arial"/>
                <w:sz w:val="20"/>
                <w:szCs w:val="20"/>
              </w:rPr>
              <w:t>; wspólnie określone wymagania technologiczne dla partnerów; bez zmian</w:t>
            </w:r>
          </w:p>
        </w:tc>
      </w:tr>
      <w:tr w:rsidR="007A2E2A" w:rsidRPr="005F244D" w14:paraId="6D38A6DE" w14:textId="77777777" w:rsidTr="007A2E2A">
        <w:tc>
          <w:tcPr>
            <w:tcW w:w="2665" w:type="dxa"/>
            <w:vAlign w:val="center"/>
          </w:tcPr>
          <w:p w14:paraId="1234B8CF" w14:textId="2895AB69" w:rsidR="007A2E2A" w:rsidRPr="00AA5A14" w:rsidRDefault="007A2E2A" w:rsidP="007A2E2A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lastRenderedPageBreak/>
              <w:t>problemy techniczne z systemami zewnętrzny</w:t>
            </w:r>
            <w:r w:rsidR="009E3B8D">
              <w:rPr>
                <w:rFonts w:ascii="Arial" w:hAnsi="Arial" w:cs="Arial"/>
                <w:sz w:val="20"/>
                <w:szCs w:val="20"/>
              </w:rPr>
              <w:t>mi do rozliczeń i ogłaszania za</w:t>
            </w:r>
            <w:r w:rsidRPr="00AA5A14">
              <w:rPr>
                <w:rFonts w:ascii="Arial" w:hAnsi="Arial" w:cs="Arial"/>
                <w:sz w:val="20"/>
                <w:szCs w:val="20"/>
              </w:rPr>
              <w:t>mówień publicznych</w:t>
            </w:r>
          </w:p>
        </w:tc>
        <w:tc>
          <w:tcPr>
            <w:tcW w:w="1417" w:type="dxa"/>
          </w:tcPr>
          <w:p w14:paraId="0BA29686" w14:textId="77777777" w:rsidR="007A2E2A" w:rsidRPr="00AA5A14" w:rsidRDefault="007A2E2A" w:rsidP="007A2E2A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14:paraId="7775446E" w14:textId="77777777" w:rsidR="007A2E2A" w:rsidRPr="00AA5A14" w:rsidRDefault="007A2E2A" w:rsidP="007A2E2A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5A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68CF212D" w14:textId="16F94674" w:rsidR="007A2E2A" w:rsidRPr="00AA5A14" w:rsidRDefault="007A2E2A" w:rsidP="007A2E2A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sprawna komunikacja z partnerami i IP, opracowanie rozwiązań alternatywnych</w:t>
            </w:r>
            <w:r w:rsidR="009E3B8D">
              <w:rPr>
                <w:rFonts w:ascii="Arial" w:hAnsi="Arial" w:cs="Arial"/>
                <w:sz w:val="20"/>
                <w:szCs w:val="20"/>
              </w:rPr>
              <w:t>; uporządkowana korespondencja z partnerami i IP; bez zmian</w:t>
            </w:r>
          </w:p>
        </w:tc>
      </w:tr>
      <w:tr w:rsidR="007A2E2A" w:rsidRPr="005F244D" w14:paraId="63CBA0D7" w14:textId="77777777" w:rsidTr="007A2E2A">
        <w:tc>
          <w:tcPr>
            <w:tcW w:w="2665" w:type="dxa"/>
          </w:tcPr>
          <w:p w14:paraId="31668597" w14:textId="77777777" w:rsidR="007A2E2A" w:rsidRPr="00AA5A14" w:rsidRDefault="007A2E2A" w:rsidP="007A2E2A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zdarzenia losowe, decyzje personalne Dyrekcji, zaangażowanie członków zespołu projektowego do innych zadań, nadmiar bieżących obowiązków, nałożenie się zadań bieżących pracowników z zadaniami w projekcie</w:t>
            </w:r>
          </w:p>
        </w:tc>
        <w:tc>
          <w:tcPr>
            <w:tcW w:w="1417" w:type="dxa"/>
          </w:tcPr>
          <w:p w14:paraId="451FBDE8" w14:textId="77777777" w:rsidR="007A2E2A" w:rsidRPr="00AA5A14" w:rsidRDefault="007A2E2A" w:rsidP="007A2E2A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14:paraId="6DC55521" w14:textId="77777777" w:rsidR="007A2E2A" w:rsidRPr="00AA5A14" w:rsidRDefault="007A2E2A" w:rsidP="007A2E2A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5A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</w:t>
            </w:r>
          </w:p>
        </w:tc>
        <w:tc>
          <w:tcPr>
            <w:tcW w:w="3715" w:type="dxa"/>
          </w:tcPr>
          <w:p w14:paraId="465FC9C0" w14:textId="09E74B7B" w:rsidR="007A2E2A" w:rsidRPr="00AA5A14" w:rsidRDefault="007A2E2A" w:rsidP="007A2E2A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określenie zastępstw, reorganizacja zadań kwartalnych; nadanie priorytetów działania dla projektu</w:t>
            </w:r>
            <w:r w:rsidR="009E3B8D">
              <w:rPr>
                <w:rFonts w:ascii="Arial" w:hAnsi="Arial" w:cs="Arial"/>
                <w:sz w:val="20"/>
                <w:szCs w:val="20"/>
              </w:rPr>
              <w:t>; wystarczające zasoby do prawidłowej realizacji projektu; bez zmian</w:t>
            </w:r>
          </w:p>
        </w:tc>
      </w:tr>
    </w:tbl>
    <w:p w14:paraId="15E64CFF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5"/>
        <w:gridCol w:w="1417"/>
        <w:gridCol w:w="1701"/>
        <w:gridCol w:w="3997"/>
      </w:tblGrid>
      <w:tr w:rsidR="007A2E2A" w:rsidRPr="005F244D" w14:paraId="2CD92324" w14:textId="77777777" w:rsidTr="007A2E2A">
        <w:trPr>
          <w:trHeight w:val="724"/>
        </w:trPr>
        <w:tc>
          <w:tcPr>
            <w:tcW w:w="2665" w:type="dxa"/>
            <w:shd w:val="clear" w:color="auto" w:fill="D9D9D9" w:themeFill="background1" w:themeFillShade="D9"/>
            <w:vAlign w:val="center"/>
          </w:tcPr>
          <w:p w14:paraId="3F2493E6" w14:textId="77777777" w:rsidR="007A2E2A" w:rsidRPr="005F244D" w:rsidRDefault="007A2E2A" w:rsidP="007A2E2A">
            <w:pPr>
              <w:jc w:val="center"/>
              <w:rPr>
                <w:rFonts w:ascii="Arial" w:eastAsia="MS MinNew Roman" w:hAnsi="Arial" w:cs="Arial"/>
                <w:b/>
                <w:bCs/>
              </w:rPr>
            </w:pPr>
            <w:r w:rsidRPr="005F244D">
              <w:rPr>
                <w:rFonts w:ascii="Arial" w:eastAsia="MS MinNew Roman" w:hAnsi="Arial" w:cs="Arial"/>
                <w:b/>
                <w:bCs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94AC068" w14:textId="77777777" w:rsidR="007A2E2A" w:rsidRPr="005F244D" w:rsidRDefault="007A2E2A" w:rsidP="007A2E2A">
            <w:pPr>
              <w:pStyle w:val="Legenda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pl-PL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3C45E87" w14:textId="77777777" w:rsidR="007A2E2A" w:rsidRPr="005F244D" w:rsidRDefault="007A2E2A" w:rsidP="007A2E2A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>Prawdopodobieństwo wystąpienia ryzyka</w:t>
            </w:r>
          </w:p>
        </w:tc>
        <w:tc>
          <w:tcPr>
            <w:tcW w:w="3997" w:type="dxa"/>
            <w:shd w:val="clear" w:color="auto" w:fill="D9D9D9" w:themeFill="background1" w:themeFillShade="D9"/>
            <w:vAlign w:val="center"/>
          </w:tcPr>
          <w:p w14:paraId="5F6B278D" w14:textId="77777777" w:rsidR="007A2E2A" w:rsidRPr="005F244D" w:rsidRDefault="007A2E2A" w:rsidP="007A2E2A">
            <w:pPr>
              <w:pStyle w:val="Legenda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pl-PL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 xml:space="preserve">Sposób </w:t>
            </w:r>
            <w:r w:rsidR="001B4328" w:rsidRPr="005F244D">
              <w:rPr>
                <w:rFonts w:ascii="Arial" w:hAnsi="Arial" w:cs="Arial"/>
                <w:sz w:val="22"/>
                <w:szCs w:val="22"/>
              </w:rPr>
              <w:t>zarządzania</w:t>
            </w:r>
            <w:r w:rsidRPr="005F244D">
              <w:rPr>
                <w:rFonts w:ascii="Arial" w:hAnsi="Arial" w:cs="Arial"/>
                <w:sz w:val="22"/>
                <w:szCs w:val="22"/>
              </w:rPr>
              <w:t xml:space="preserve"> ryzykiem</w:t>
            </w:r>
          </w:p>
        </w:tc>
      </w:tr>
      <w:tr w:rsidR="007A2E2A" w:rsidRPr="005F244D" w14:paraId="421B79C9" w14:textId="77777777" w:rsidTr="007A2E2A">
        <w:trPr>
          <w:trHeight w:val="724"/>
        </w:trPr>
        <w:tc>
          <w:tcPr>
            <w:tcW w:w="2665" w:type="dxa"/>
            <w:shd w:val="clear" w:color="auto" w:fill="auto"/>
          </w:tcPr>
          <w:p w14:paraId="2125EA88" w14:textId="77777777" w:rsidR="007A2E2A" w:rsidRPr="007615F4" w:rsidRDefault="007A2E2A" w:rsidP="007A2E2A">
            <w:pPr>
              <w:rPr>
                <w:rFonts w:ascii="Arial" w:hAnsi="Arial" w:cs="Arial"/>
                <w:color w:val="0070C0"/>
                <w:sz w:val="20"/>
                <w:szCs w:val="24"/>
                <w:lang w:eastAsia="pl-PL"/>
              </w:rPr>
            </w:pPr>
            <w:r w:rsidRPr="007615F4">
              <w:rPr>
                <w:rFonts w:ascii="Arial" w:hAnsi="Arial" w:cs="Arial"/>
                <w:sz w:val="20"/>
                <w:szCs w:val="18"/>
                <w:lang w:eastAsia="pl-PL"/>
              </w:rPr>
              <w:t>Niskie zainteresowanie odwiedzaniem zasobów muzeów w konsorcjum projektowym</w:t>
            </w:r>
          </w:p>
        </w:tc>
        <w:tc>
          <w:tcPr>
            <w:tcW w:w="1417" w:type="dxa"/>
            <w:shd w:val="clear" w:color="auto" w:fill="FFFFFF"/>
          </w:tcPr>
          <w:p w14:paraId="46A31DB3" w14:textId="77777777" w:rsidR="007A2E2A" w:rsidRPr="007615F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  <w:p w14:paraId="7AB74200" w14:textId="77777777" w:rsidR="007A2E2A" w:rsidRPr="007615F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636C025E" w14:textId="77777777" w:rsidR="007A2E2A" w:rsidRPr="007615F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>średnie</w:t>
            </w:r>
          </w:p>
        </w:tc>
        <w:tc>
          <w:tcPr>
            <w:tcW w:w="3997" w:type="dxa"/>
            <w:shd w:val="clear" w:color="auto" w:fill="FFFFFF"/>
          </w:tcPr>
          <w:p w14:paraId="41A3C077" w14:textId="77777777" w:rsidR="007A2E2A" w:rsidRPr="007615F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>Udostępnienie zasobów na zewnętrznych portalach internetowych, promocja multiwyszukiwarki oraz włączanie do projektu kolejnych instytucji kultury</w:t>
            </w:r>
          </w:p>
        </w:tc>
      </w:tr>
      <w:tr w:rsidR="007A2E2A" w:rsidRPr="005F244D" w14:paraId="37AE604A" w14:textId="77777777" w:rsidTr="007A2E2A">
        <w:trPr>
          <w:trHeight w:val="724"/>
        </w:trPr>
        <w:tc>
          <w:tcPr>
            <w:tcW w:w="2665" w:type="dxa"/>
            <w:shd w:val="clear" w:color="auto" w:fill="auto"/>
          </w:tcPr>
          <w:p w14:paraId="331BE4B8" w14:textId="77777777" w:rsidR="007A2E2A" w:rsidRPr="007615F4" w:rsidRDefault="007A2E2A" w:rsidP="007A2E2A">
            <w:pPr>
              <w:rPr>
                <w:rFonts w:ascii="Arial" w:hAnsi="Arial" w:cs="Arial"/>
                <w:sz w:val="20"/>
                <w:szCs w:val="18"/>
                <w:lang w:eastAsia="pl-PL"/>
              </w:rPr>
            </w:pPr>
            <w:r w:rsidRPr="007615F4">
              <w:rPr>
                <w:rFonts w:ascii="Arial" w:hAnsi="Arial" w:cs="Arial"/>
                <w:sz w:val="20"/>
                <w:szCs w:val="18"/>
                <w:lang w:eastAsia="pl-PL"/>
              </w:rPr>
              <w:t>Problemy z finansowaniem efektów projektu w okresie trwałości</w:t>
            </w:r>
          </w:p>
        </w:tc>
        <w:tc>
          <w:tcPr>
            <w:tcW w:w="1417" w:type="dxa"/>
            <w:shd w:val="clear" w:color="auto" w:fill="FFFFFF"/>
          </w:tcPr>
          <w:p w14:paraId="5022325F" w14:textId="77777777" w:rsidR="007A2E2A" w:rsidRPr="007615F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>niski</w:t>
            </w:r>
          </w:p>
        </w:tc>
        <w:tc>
          <w:tcPr>
            <w:tcW w:w="1701" w:type="dxa"/>
            <w:shd w:val="clear" w:color="auto" w:fill="FFFFFF"/>
          </w:tcPr>
          <w:p w14:paraId="4AF343F2" w14:textId="77777777" w:rsidR="007A2E2A" w:rsidRPr="007615F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>średnie</w:t>
            </w:r>
          </w:p>
        </w:tc>
        <w:tc>
          <w:tcPr>
            <w:tcW w:w="3997" w:type="dxa"/>
            <w:shd w:val="clear" w:color="auto" w:fill="FFFFFF"/>
          </w:tcPr>
          <w:p w14:paraId="71828828" w14:textId="77777777" w:rsidR="007A2E2A" w:rsidRPr="007615F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>Pozyskiwanie dofinansowania ze środków MKiDN/od sponsorów na dalszą digitalizację i udostępnianie zasobów w formie cyfrowej. Odpowiednie planowanie budżetów muzeów w kolejnych latach.</w:t>
            </w:r>
          </w:p>
        </w:tc>
      </w:tr>
      <w:tr w:rsidR="007A2E2A" w:rsidRPr="005F244D" w14:paraId="41517E9E" w14:textId="77777777" w:rsidTr="007A2E2A">
        <w:trPr>
          <w:trHeight w:val="724"/>
        </w:trPr>
        <w:tc>
          <w:tcPr>
            <w:tcW w:w="2665" w:type="dxa"/>
            <w:shd w:val="clear" w:color="auto" w:fill="auto"/>
          </w:tcPr>
          <w:p w14:paraId="37B0D72B" w14:textId="77777777" w:rsidR="007A2E2A" w:rsidRPr="007615F4" w:rsidRDefault="007A2E2A" w:rsidP="007A2E2A">
            <w:pPr>
              <w:rPr>
                <w:rFonts w:ascii="Arial" w:hAnsi="Arial" w:cs="Arial"/>
                <w:sz w:val="20"/>
                <w:szCs w:val="18"/>
                <w:lang w:eastAsia="pl-PL"/>
              </w:rPr>
            </w:pPr>
            <w:r w:rsidRPr="007615F4">
              <w:rPr>
                <w:rFonts w:ascii="Arial" w:hAnsi="Arial" w:cs="Arial"/>
                <w:sz w:val="20"/>
                <w:szCs w:val="18"/>
                <w:lang w:eastAsia="pl-PL"/>
              </w:rPr>
              <w:t>Problemy z utrzymaniem udostępnionych zasobów cyfrowych przez pojedyncze muzea w konsorcjum</w:t>
            </w:r>
          </w:p>
        </w:tc>
        <w:tc>
          <w:tcPr>
            <w:tcW w:w="1417" w:type="dxa"/>
            <w:shd w:val="clear" w:color="auto" w:fill="FFFFFF"/>
          </w:tcPr>
          <w:p w14:paraId="163B4FC2" w14:textId="77777777" w:rsidR="007A2E2A" w:rsidRPr="007615F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</w:tc>
        <w:tc>
          <w:tcPr>
            <w:tcW w:w="1701" w:type="dxa"/>
            <w:shd w:val="clear" w:color="auto" w:fill="FFFFFF"/>
          </w:tcPr>
          <w:p w14:paraId="7C6F95B9" w14:textId="77777777" w:rsidR="007A2E2A" w:rsidRPr="007615F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>niskie</w:t>
            </w:r>
          </w:p>
        </w:tc>
        <w:tc>
          <w:tcPr>
            <w:tcW w:w="3997" w:type="dxa"/>
            <w:shd w:val="clear" w:color="auto" w:fill="FFFFFF"/>
          </w:tcPr>
          <w:p w14:paraId="5FCFC8A6" w14:textId="77777777" w:rsidR="007A2E2A" w:rsidRPr="007615F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>Dobrze skonstruowana umowa partnerska, wzajemne wsparcie i współpraca muzeów, wykorzystanie systemów ewidencyjnych do publikacji wybranych danych</w:t>
            </w:r>
          </w:p>
        </w:tc>
      </w:tr>
      <w:tr w:rsidR="007A2E2A" w:rsidRPr="005F244D" w14:paraId="19FEB799" w14:textId="77777777" w:rsidTr="007A2E2A">
        <w:trPr>
          <w:trHeight w:val="724"/>
        </w:trPr>
        <w:tc>
          <w:tcPr>
            <w:tcW w:w="2665" w:type="dxa"/>
            <w:shd w:val="clear" w:color="auto" w:fill="auto"/>
          </w:tcPr>
          <w:p w14:paraId="6E7345F8" w14:textId="77777777" w:rsidR="007A2E2A" w:rsidRPr="007615F4" w:rsidRDefault="007A2E2A" w:rsidP="007A2E2A">
            <w:pPr>
              <w:rPr>
                <w:rFonts w:ascii="Arial" w:hAnsi="Arial" w:cs="Arial"/>
                <w:sz w:val="20"/>
                <w:szCs w:val="18"/>
                <w:lang w:eastAsia="pl-PL"/>
              </w:rPr>
            </w:pPr>
            <w:r w:rsidRPr="007615F4">
              <w:rPr>
                <w:rFonts w:ascii="Arial" w:hAnsi="Arial" w:cs="Arial"/>
                <w:sz w:val="20"/>
                <w:szCs w:val="18"/>
                <w:lang w:eastAsia="pl-PL"/>
              </w:rPr>
              <w:t>Niekompetentna kadra sprawująca opiekę nad efektami projektu</w:t>
            </w:r>
          </w:p>
        </w:tc>
        <w:tc>
          <w:tcPr>
            <w:tcW w:w="1417" w:type="dxa"/>
            <w:shd w:val="clear" w:color="auto" w:fill="FFFFFF"/>
          </w:tcPr>
          <w:p w14:paraId="57501B60" w14:textId="77777777" w:rsidR="007A2E2A" w:rsidRPr="007615F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</w:tc>
        <w:tc>
          <w:tcPr>
            <w:tcW w:w="1701" w:type="dxa"/>
            <w:shd w:val="clear" w:color="auto" w:fill="FFFFFF"/>
          </w:tcPr>
          <w:p w14:paraId="37371B73" w14:textId="77777777" w:rsidR="007A2E2A" w:rsidRPr="007615F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>niskie</w:t>
            </w:r>
          </w:p>
        </w:tc>
        <w:tc>
          <w:tcPr>
            <w:tcW w:w="3997" w:type="dxa"/>
            <w:shd w:val="clear" w:color="auto" w:fill="FFFFFF"/>
          </w:tcPr>
          <w:p w14:paraId="5824E1FE" w14:textId="77777777" w:rsidR="007A2E2A" w:rsidRPr="007615F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>szkolenia i kursy dla personelu, monitoring wykonywanych obowiązków przez pracowników.</w:t>
            </w:r>
          </w:p>
        </w:tc>
      </w:tr>
    </w:tbl>
    <w:p w14:paraId="5BD638C1" w14:textId="77777777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93113C7" w14:textId="5B97FA44" w:rsidR="001D686E" w:rsidRPr="007A3644" w:rsidRDefault="007A3644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767171" w:themeColor="background2" w:themeShade="80"/>
          <w:sz w:val="16"/>
          <w:szCs w:val="18"/>
          <w:lang w:eastAsia="pl-PL"/>
        </w:rPr>
      </w:pPr>
      <w:r w:rsidRPr="007A3644">
        <w:rPr>
          <w:rStyle w:val="Nagwek2Znak"/>
          <w:rFonts w:ascii="Arial" w:hAnsi="Arial" w:cs="Arial"/>
          <w:color w:val="767171" w:themeColor="background2" w:themeShade="80"/>
          <w:sz w:val="20"/>
          <w:szCs w:val="22"/>
        </w:rPr>
        <w:t>&lt;</w:t>
      </w:r>
      <w:r w:rsidR="00C17394" w:rsidRPr="007A3644">
        <w:rPr>
          <w:rStyle w:val="Nagwek2Znak"/>
          <w:rFonts w:ascii="Arial" w:hAnsi="Arial" w:cs="Arial"/>
          <w:color w:val="767171" w:themeColor="background2" w:themeShade="80"/>
          <w:sz w:val="20"/>
          <w:szCs w:val="22"/>
        </w:rPr>
        <w:t>Wchodzi w życie z dniem 1 kwietnia 2020 r.</w:t>
      </w:r>
      <w:r w:rsidRPr="007A3644">
        <w:rPr>
          <w:rStyle w:val="Nagwek2Znak"/>
          <w:rFonts w:ascii="Arial" w:hAnsi="Arial" w:cs="Arial"/>
          <w:color w:val="767171" w:themeColor="background2" w:themeShade="80"/>
          <w:sz w:val="20"/>
          <w:szCs w:val="22"/>
        </w:rPr>
        <w:t>&gt;</w:t>
      </w:r>
    </w:p>
    <w:p w14:paraId="2AD07D8E" w14:textId="77777777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1B6D7646" w14:textId="77777777" w:rsidR="00A92887" w:rsidRDefault="007A2E2A" w:rsidP="00A92887">
      <w:pPr>
        <w:spacing w:after="0"/>
        <w:jc w:val="both"/>
        <w:rPr>
          <w:rFonts w:ascii="Arial" w:hAnsi="Arial" w:cs="Arial"/>
        </w:rPr>
      </w:pPr>
      <w:r w:rsidRPr="007615F4">
        <w:rPr>
          <w:rStyle w:val="Nagwek2Znak"/>
          <w:rFonts w:ascii="Arial" w:hAnsi="Arial" w:cs="Arial"/>
          <w:color w:val="auto"/>
          <w:sz w:val="22"/>
          <w:szCs w:val="22"/>
        </w:rPr>
        <w:t>Michał Ochremiak</w:t>
      </w:r>
      <w:r>
        <w:rPr>
          <w:rStyle w:val="Nagwek2Znak"/>
          <w:rFonts w:ascii="Arial" w:hAnsi="Arial" w:cs="Arial"/>
          <w:color w:val="auto"/>
          <w:sz w:val="22"/>
          <w:szCs w:val="22"/>
        </w:rPr>
        <w:t>, Dział Dokumentacji i Cyfryzacji, mochremiak@muzeum-wilanow.pl, 785905723</w:t>
      </w:r>
    </w:p>
    <w:p w14:paraId="301CD130" w14:textId="38D2B7E9" w:rsidR="007A2E2A" w:rsidRDefault="007A2E2A" w:rsidP="00A92887">
      <w:pPr>
        <w:spacing w:after="0"/>
        <w:jc w:val="both"/>
        <w:rPr>
          <w:rFonts w:ascii="Arial" w:hAnsi="Arial" w:cs="Arial"/>
        </w:rPr>
      </w:pPr>
    </w:p>
    <w:p w14:paraId="5C91DE6D" w14:textId="77777777" w:rsidR="00A92887" w:rsidRPr="007A2E2A" w:rsidRDefault="00A92887" w:rsidP="00A92887">
      <w:pPr>
        <w:spacing w:after="0"/>
        <w:jc w:val="both"/>
        <w:rPr>
          <w:rFonts w:ascii="Arial" w:hAnsi="Arial" w:cs="Arial"/>
          <w:strike/>
        </w:rPr>
      </w:pPr>
      <w:r w:rsidRPr="007A2E2A">
        <w:rPr>
          <w:rFonts w:ascii="Arial" w:hAnsi="Arial" w:cs="Arial"/>
          <w:strike/>
        </w:rPr>
        <w:t xml:space="preserve">Załącznik nr 1 </w:t>
      </w:r>
    </w:p>
    <w:p w14:paraId="5402535C" w14:textId="5785A789" w:rsidR="006F42B7" w:rsidRDefault="00A92887" w:rsidP="00A92887">
      <w:pPr>
        <w:spacing w:after="0"/>
        <w:jc w:val="both"/>
        <w:rPr>
          <w:rFonts w:ascii="Arial" w:hAnsi="Arial" w:cs="Arial"/>
        </w:rPr>
      </w:pPr>
      <w:r w:rsidRPr="007A2E2A">
        <w:rPr>
          <w:rFonts w:ascii="Arial" w:hAnsi="Arial" w:cs="Arial"/>
          <w:strike/>
        </w:rPr>
        <w:t>Wzór raportu z wymiarowania systemu informatycznego</w:t>
      </w:r>
      <w:r w:rsidR="007A2E2A">
        <w:rPr>
          <w:rFonts w:ascii="Arial" w:hAnsi="Arial" w:cs="Arial"/>
        </w:rPr>
        <w:t xml:space="preserve"> – nie dotyczy</w:t>
      </w:r>
    </w:p>
    <w:p w14:paraId="01BA01E5" w14:textId="0B41C07E" w:rsidR="006F42B7" w:rsidRPr="007A2E2A" w:rsidRDefault="006F42B7" w:rsidP="00A92887">
      <w:pPr>
        <w:spacing w:after="0"/>
        <w:jc w:val="both"/>
        <w:rPr>
          <w:rFonts w:ascii="Arial" w:hAnsi="Arial" w:cs="Arial"/>
        </w:rPr>
      </w:pPr>
    </w:p>
    <w:sectPr w:rsidR="006F42B7" w:rsidRPr="007A2E2A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095627" w14:textId="77777777" w:rsidR="0037780C" w:rsidRDefault="0037780C" w:rsidP="00BB2420">
      <w:pPr>
        <w:spacing w:after="0" w:line="240" w:lineRule="auto"/>
      </w:pPr>
      <w:r>
        <w:separator/>
      </w:r>
    </w:p>
  </w:endnote>
  <w:endnote w:type="continuationSeparator" w:id="0">
    <w:p w14:paraId="47DCD0FC" w14:textId="77777777" w:rsidR="0037780C" w:rsidRDefault="0037780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853796" w14:textId="07B5E620" w:rsidR="007A2E2A" w:rsidRDefault="007A2E2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515B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A085A">
              <w:rPr>
                <w:b/>
                <w:bCs/>
                <w:noProof/>
              </w:rPr>
              <w:t>8</w:t>
            </w:r>
          </w:p>
        </w:sdtContent>
      </w:sdt>
    </w:sdtContent>
  </w:sdt>
  <w:p w14:paraId="6BB23AF3" w14:textId="77777777" w:rsidR="007A2E2A" w:rsidRDefault="007A2E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CE2568" w14:textId="77777777" w:rsidR="0037780C" w:rsidRDefault="0037780C" w:rsidP="00BB2420">
      <w:pPr>
        <w:spacing w:after="0" w:line="240" w:lineRule="auto"/>
      </w:pPr>
      <w:r>
        <w:separator/>
      </w:r>
    </w:p>
  </w:footnote>
  <w:footnote w:type="continuationSeparator" w:id="0">
    <w:p w14:paraId="26362FE9" w14:textId="77777777" w:rsidR="0037780C" w:rsidRDefault="0037780C" w:rsidP="00BB2420">
      <w:pPr>
        <w:spacing w:after="0" w:line="240" w:lineRule="auto"/>
      </w:pPr>
      <w:r>
        <w:continuationSeparator/>
      </w:r>
    </w:p>
  </w:footnote>
  <w:footnote w:id="1">
    <w:p w14:paraId="1CA2B8DA" w14:textId="77777777" w:rsidR="007A2E2A" w:rsidRDefault="007A2E2A" w:rsidP="00721EB8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115C9"/>
    <w:rsid w:val="0011693F"/>
    <w:rsid w:val="00122388"/>
    <w:rsid w:val="00124C3D"/>
    <w:rsid w:val="00141A92"/>
    <w:rsid w:val="00145E84"/>
    <w:rsid w:val="0015102C"/>
    <w:rsid w:val="00153381"/>
    <w:rsid w:val="00176FBB"/>
    <w:rsid w:val="00181E97"/>
    <w:rsid w:val="00182A08"/>
    <w:rsid w:val="001A2EF2"/>
    <w:rsid w:val="001B244E"/>
    <w:rsid w:val="001B4328"/>
    <w:rsid w:val="001C2D74"/>
    <w:rsid w:val="001C7FAC"/>
    <w:rsid w:val="001D0D91"/>
    <w:rsid w:val="001D686E"/>
    <w:rsid w:val="001E0CAC"/>
    <w:rsid w:val="001E16A3"/>
    <w:rsid w:val="001E1DEA"/>
    <w:rsid w:val="001E7199"/>
    <w:rsid w:val="001F24A0"/>
    <w:rsid w:val="001F67EC"/>
    <w:rsid w:val="0020330A"/>
    <w:rsid w:val="00222CE4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7780C"/>
    <w:rsid w:val="003A4115"/>
    <w:rsid w:val="003B5B7A"/>
    <w:rsid w:val="003C7325"/>
    <w:rsid w:val="003D5490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9731B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0C77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5F4A02"/>
    <w:rsid w:val="00600AE4"/>
    <w:rsid w:val="006054AA"/>
    <w:rsid w:val="0062054D"/>
    <w:rsid w:val="006225D2"/>
    <w:rsid w:val="006334BF"/>
    <w:rsid w:val="00635A54"/>
    <w:rsid w:val="00661A62"/>
    <w:rsid w:val="006731D9"/>
    <w:rsid w:val="006822BC"/>
    <w:rsid w:val="00692540"/>
    <w:rsid w:val="006948D3"/>
    <w:rsid w:val="006A60AA"/>
    <w:rsid w:val="006B034F"/>
    <w:rsid w:val="006B5117"/>
    <w:rsid w:val="006C78AE"/>
    <w:rsid w:val="006E0CFA"/>
    <w:rsid w:val="006E6205"/>
    <w:rsid w:val="006F42B7"/>
    <w:rsid w:val="00701800"/>
    <w:rsid w:val="00721EB8"/>
    <w:rsid w:val="00725708"/>
    <w:rsid w:val="00740A47"/>
    <w:rsid w:val="00746ABD"/>
    <w:rsid w:val="0077418F"/>
    <w:rsid w:val="00775C44"/>
    <w:rsid w:val="00776802"/>
    <w:rsid w:val="007924CE"/>
    <w:rsid w:val="00795AFA"/>
    <w:rsid w:val="007A2E2A"/>
    <w:rsid w:val="007A3644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15C7A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085A"/>
    <w:rsid w:val="009A17FF"/>
    <w:rsid w:val="009B4423"/>
    <w:rsid w:val="009C6140"/>
    <w:rsid w:val="009D2FA4"/>
    <w:rsid w:val="009D7D8A"/>
    <w:rsid w:val="009E3B8D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92CF8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17394"/>
    <w:rsid w:val="00C26361"/>
    <w:rsid w:val="00C302F1"/>
    <w:rsid w:val="00C33109"/>
    <w:rsid w:val="00C3575F"/>
    <w:rsid w:val="00C42AEA"/>
    <w:rsid w:val="00C57985"/>
    <w:rsid w:val="00C6751B"/>
    <w:rsid w:val="00CA516B"/>
    <w:rsid w:val="00CB0744"/>
    <w:rsid w:val="00CB7CF0"/>
    <w:rsid w:val="00CC7E21"/>
    <w:rsid w:val="00CD7C2B"/>
    <w:rsid w:val="00CE53E0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6515B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146D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D1149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3B03"/>
    <w:rsid w:val="00FD47E6"/>
    <w:rsid w:val="00FE2266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F20B8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8576A-CF23-4B5F-9889-ABD4CA07B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1992</Words>
  <Characters>11954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2020-02-04T13:43:00Z</dcterms:created>
  <dcterms:modified xsi:type="dcterms:W3CDTF">2020-02-04T13:43:00Z</dcterms:modified>
</cp:coreProperties>
</file>